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2231B2" w:rsidP="006962A4">
      <w:pPr>
        <w:spacing w:after="0" w:line="240" w:lineRule="auto"/>
        <w:jc w:val="center"/>
        <w:rPr>
          <w:rFonts w:ascii="Times New Roman" w:hAnsi="Times New Roman"/>
          <w:b/>
          <w:color w:val="44546A" w:themeColor="text2"/>
          <w:sz w:val="24"/>
          <w:szCs w:val="24"/>
        </w:rPr>
      </w:pPr>
      <w:r w:rsidRPr="00CE65B7">
        <w:rPr>
          <w:rFonts w:ascii="Times New Roman" w:hAnsi="Times New Roman"/>
          <w:b/>
          <w:color w:val="44546A" w:themeColor="text2"/>
          <w:sz w:val="24"/>
          <w:szCs w:val="24"/>
        </w:rPr>
        <w:t>ANALYSIS OF PROPOSED TECHNIQUE FOR GRAPHICAL REPRESENTATION OF  ISOLATED CHARACTER USING SVM CLASSIFIER</w:t>
      </w:r>
    </w:p>
    <w:p w:rsidR="006962A4" w:rsidRDefault="00372FD3" w:rsidP="00CE65B7">
      <w:pPr>
        <w:tabs>
          <w:tab w:val="left" w:pos="2745"/>
          <w:tab w:val="center" w:pos="4513"/>
        </w:tabs>
        <w:spacing w:after="0" w:line="240" w:lineRule="auto"/>
        <w:jc w:val="center"/>
        <w:rPr>
          <w:rFonts w:ascii="Times New Roman" w:hAnsi="Times New Roman"/>
          <w:b/>
          <w:color w:val="000000"/>
        </w:rPr>
      </w:pPr>
      <w:r w:rsidRPr="00372FD3">
        <w:rPr>
          <w:rFonts w:ascii="Times New Roman" w:hAnsi="Times New Roman"/>
          <w:b/>
          <w:color w:val="000000"/>
        </w:rPr>
        <w:t>Shaina*, Harpreet Kaur Bajaj</w:t>
      </w:r>
    </w:p>
    <w:p w:rsidR="00372FD3" w:rsidRPr="00372FD3" w:rsidRDefault="006962A4" w:rsidP="00372FD3">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372FD3" w:rsidRPr="00372FD3">
        <w:rPr>
          <w:rFonts w:ascii="Times New Roman" w:hAnsi="Times New Roman"/>
          <w:color w:val="000000"/>
        </w:rPr>
        <w:t>M.Tech(CSE)(Sem6) DAV Institute of Engg and Technology</w:t>
      </w:r>
    </w:p>
    <w:p w:rsidR="00C4105B" w:rsidRPr="0013458F" w:rsidRDefault="00372FD3" w:rsidP="00372FD3">
      <w:pPr>
        <w:spacing w:after="0" w:line="240" w:lineRule="auto"/>
        <w:jc w:val="center"/>
        <w:rPr>
          <w:rFonts w:ascii="Times New Roman" w:hAnsi="Times New Roman"/>
          <w:color w:val="000000"/>
        </w:rPr>
      </w:pPr>
      <w:r w:rsidRPr="00372FD3">
        <w:rPr>
          <w:rFonts w:ascii="Times New Roman" w:hAnsi="Times New Roman"/>
          <w:color w:val="000000"/>
        </w:rPr>
        <w:t>Asstt. Professor, Comp. Dept. DAV Institute of Engg and Technology</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147E7" w:rsidRPr="00A147E7">
        <w:rPr>
          <w:rFonts w:ascii="Times New Roman" w:hAnsi="Times New Roman"/>
          <w:color w:val="000000"/>
        </w:rPr>
        <w:t>10.5281/zenodo.167158</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D35506" w:rsidRPr="008A5C8F" w:rsidRDefault="002231B2" w:rsidP="00C4105B">
      <w:pPr>
        <w:autoSpaceDE w:val="0"/>
        <w:autoSpaceDN w:val="0"/>
        <w:adjustRightInd w:val="0"/>
        <w:spacing w:after="0" w:line="240" w:lineRule="auto"/>
        <w:jc w:val="both"/>
        <w:rPr>
          <w:rFonts w:ascii="Times New Roman" w:hAnsi="Times New Roman" w:cs="Times New Roman"/>
          <w:sz w:val="20"/>
          <w:szCs w:val="20"/>
        </w:rPr>
      </w:pPr>
      <w:r w:rsidRPr="002231B2">
        <w:rPr>
          <w:rFonts w:ascii="Times New Roman" w:hAnsi="Times New Roman" w:cs="Times New Roman"/>
          <w:sz w:val="20"/>
          <w:szCs w:val="20"/>
        </w:rPr>
        <w:t>A graphical representation is a visual display of data and statistical results. It is more often and effective than presenting data in tabular form. Optical Character Recognition (OCR) requires a graphical representation of text to interpret, which usually comes from a scanned image. Support Vector Machine (SVM) describes the concept that how the decision planes are made which helps in defining the decision boundaries. In this paper a method of isolated graphical representation has been proposed using SVM Classifier. The performance is measured in the terms of accuracy using different font styles and font sizes. The work is done on Sindhi Character Set. The result shows the accuracy recognition rate achieved with SVM Classifier is much better than existing Global Transformation and Feature Extraction Techniques.</w:t>
      </w:r>
    </w:p>
    <w:p w:rsidR="006962A4" w:rsidRDefault="006962A4" w:rsidP="006962A4">
      <w:pPr>
        <w:spacing w:after="0" w:line="240" w:lineRule="auto"/>
        <w:jc w:val="both"/>
        <w:rPr>
          <w:rFonts w:ascii="Times New Roman" w:hAnsi="Times New Roman"/>
          <w:sz w:val="20"/>
          <w:szCs w:val="20"/>
        </w:rPr>
      </w:pPr>
    </w:p>
    <w:p w:rsidR="00A04BB5" w:rsidRDefault="006962A4" w:rsidP="0099064B">
      <w:pPr>
        <w:pBdr>
          <w:bottom w:val="single" w:sz="4" w:space="1" w:color="auto"/>
        </w:pBdr>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631B15">
        <w:rPr>
          <w:rFonts w:ascii="Times New Roman" w:hAnsi="Times New Roman"/>
          <w:b/>
          <w:sz w:val="20"/>
          <w:szCs w:val="20"/>
        </w:rPr>
        <w:t xml:space="preserve"> </w:t>
      </w:r>
      <w:r w:rsidR="003C4E6D" w:rsidRPr="003C4E6D">
        <w:rPr>
          <w:rFonts w:ascii="Times New Roman" w:hAnsi="Times New Roman" w:cs="Times New Roman"/>
          <w:sz w:val="20"/>
          <w:szCs w:val="20"/>
        </w:rPr>
        <w:t>SVM Classifier, Global Transformation, Feature Extraction, SINDHI Character Set, Optical Character Recognition (OCR)</w:t>
      </w:r>
    </w:p>
    <w:p w:rsidR="00A04BB5" w:rsidRDefault="00A04BB5" w:rsidP="003C4E6D">
      <w:pPr>
        <w:spacing w:after="0" w:line="240" w:lineRule="auto"/>
        <w:jc w:val="both"/>
        <w:rPr>
          <w:rFonts w:ascii="Times New Roman" w:hAnsi="Times New Roman" w:cs="Times New Roman"/>
          <w:sz w:val="20"/>
          <w:szCs w:val="20"/>
        </w:rPr>
      </w:pPr>
    </w:p>
    <w:p w:rsidR="00C5653F" w:rsidRPr="00C5653F" w:rsidRDefault="00C5653F" w:rsidP="003C4E6D">
      <w:pPr>
        <w:spacing w:after="0" w:line="240" w:lineRule="auto"/>
        <w:jc w:val="both"/>
        <w:rPr>
          <w:rFonts w:ascii="Times New Roman" w:hAnsi="Times New Roman"/>
          <w:b/>
          <w:color w:val="44546A" w:themeColor="text2"/>
        </w:rPr>
      </w:pPr>
      <w:r w:rsidRPr="00C5653F">
        <w:rPr>
          <w:rFonts w:ascii="Times New Roman" w:hAnsi="Times New Roman"/>
          <w:b/>
          <w:color w:val="44546A" w:themeColor="text2"/>
        </w:rPr>
        <w:t>INTRODUCTION</w:t>
      </w:r>
    </w:p>
    <w:p w:rsidR="00707B86" w:rsidRPr="00707B86" w:rsidRDefault="00707B86" w:rsidP="00707B86">
      <w:pPr>
        <w:spacing w:after="0" w:line="240" w:lineRule="auto"/>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sz w:val="20"/>
          <w:szCs w:val="20"/>
        </w:rPr>
        <w:t xml:space="preserve">OCR is valuable and significant in office mechanization as well as spontaneous data access in banks. </w:t>
      </w:r>
      <w:r w:rsidRPr="00707B86">
        <w:rPr>
          <w:rFonts w:ascii="Times New Roman" w:eastAsia="Times New Roman" w:hAnsi="Times New Roman" w:cs="Times New Roman"/>
          <w:color w:val="000000"/>
          <w:sz w:val="20"/>
          <w:szCs w:val="20"/>
        </w:rPr>
        <w:t>Naz et al [1] described the optical character recognition (OCR) literature with reference to the Urdu-like cursive writings. For this, various attempts are grouped into three parts, namely: printed, handwritten and online character recognition.</w:t>
      </w:r>
      <w:r w:rsidRPr="00707B86">
        <w:rPr>
          <w:rFonts w:ascii="Times New Roman" w:eastAsia="Times New Roman" w:hAnsi="Times New Roman" w:cs="Times New Roman"/>
          <w:sz w:val="20"/>
          <w:szCs w:val="20"/>
        </w:rPr>
        <w:t xml:space="preserve"> Husain et al [2]</w:t>
      </w:r>
      <w:r w:rsidRPr="00707B86">
        <w:rPr>
          <w:rFonts w:ascii="Times New Roman" w:eastAsia="Times New Roman" w:hAnsi="Times New Roman" w:cs="Times New Roman"/>
          <w:b/>
          <w:sz w:val="20"/>
          <w:szCs w:val="20"/>
        </w:rPr>
        <w:t xml:space="preserve"> </w:t>
      </w:r>
      <w:r w:rsidRPr="00707B86">
        <w:rPr>
          <w:rFonts w:ascii="Times New Roman" w:eastAsia="Times New Roman" w:hAnsi="Times New Roman" w:cs="Times New Roman"/>
          <w:color w:val="000000"/>
          <w:sz w:val="20"/>
          <w:szCs w:val="20"/>
        </w:rPr>
        <w:t xml:space="preserve">described the </w:t>
      </w:r>
      <w:r w:rsidRPr="00707B86">
        <w:rPr>
          <w:rFonts w:ascii="Times New Roman" w:eastAsia="Times New Roman" w:hAnsi="Times New Roman" w:cs="Times New Roman"/>
          <w:sz w:val="20"/>
          <w:szCs w:val="20"/>
        </w:rPr>
        <w:t xml:space="preserve">facility of text input through keys that are an inconvenient and slow way of input. The design of an online Urdu handwriting recognition system was recognized for about 850 single character, 2 character and 3 character ligatures, enabling input of about 18000 common words from the Urdu Dictionary. Khan et al [3] </w:t>
      </w:r>
      <w:r w:rsidRPr="00707B86">
        <w:rPr>
          <w:rFonts w:ascii="Times New Roman" w:eastAsia="Times New Roman" w:hAnsi="Times New Roman" w:cs="Times New Roman"/>
          <w:color w:val="000000"/>
          <w:sz w:val="20"/>
          <w:szCs w:val="20"/>
        </w:rPr>
        <w:t xml:space="preserve">proposed a method for Urdu language text founded in Urdu Text and the recognition degree obtained as 96.2 % for isolated characters. Akram et al [4] observed </w:t>
      </w:r>
      <w:r w:rsidRPr="00707B86">
        <w:rPr>
          <w:rFonts w:ascii="Times New Roman" w:eastAsia="Times New Roman" w:hAnsi="Times New Roman" w:cs="Times New Roman"/>
          <w:sz w:val="20"/>
          <w:szCs w:val="20"/>
        </w:rPr>
        <w:t xml:space="preserve">the outline of Urdu document images having font size between 14 to 44 has 86.15% ligature recognition correctness tested on 224 document images. Shamsher et al [5] proposed an Optical Character Recognition scheme for published Urdu, a general Pakistani/Indian writing. Khan, K., Siddique [6] described an effective system for Urdu text and results demonstration was 100 % accuracy for 4, 5-character ligatures, 87 % for 3-character ligature and 78 % for 2-character. Ahmad et al [7] discussed the Urdu script characteristics; the characters recognition method obtainable here was inherited the complexity of Urdu script to crack the problem. A word was scanned and examined for the level of its complexity and it achieved 93.4% correctness on the average. </w:t>
      </w:r>
      <w:r w:rsidRPr="00707B86">
        <w:rPr>
          <w:rFonts w:ascii="Times New Roman" w:eastAsia="Times New Roman" w:hAnsi="Times New Roman" w:cs="Times New Roman"/>
          <w:color w:val="000000"/>
          <w:sz w:val="20"/>
          <w:szCs w:val="20"/>
        </w:rPr>
        <w:t xml:space="preserve">Rani et al [8] presented the efficiency of Gabor Filter banks with KNN, SVM and PNN classifiers to classify the writings at line level from such trilingual booklets. The experiments presented that Gabor sorts with SVM classifier achieve a recognition degree of 99.85% for trilingual forms. Singh et al [9] presented a relative performance analysis of feature(s)-classifier mixture for Devanagari optical character recognition system and was originated to be 96.69%. </w:t>
      </w:r>
      <w:r w:rsidRPr="00707B86">
        <w:rPr>
          <w:rFonts w:ascii="Times New Roman" w:eastAsia="Times New Roman" w:hAnsi="Times New Roman" w:cs="Times New Roman"/>
          <w:sz w:val="20"/>
          <w:szCs w:val="20"/>
        </w:rPr>
        <w:t>Khan, H.I [10]</w:t>
      </w:r>
      <w:r w:rsidRPr="00707B86">
        <w:rPr>
          <w:rFonts w:ascii="Times New Roman" w:eastAsia="Times New Roman" w:hAnsi="Times New Roman" w:cs="Times New Roman"/>
          <w:color w:val="000000"/>
          <w:sz w:val="20"/>
          <w:szCs w:val="20"/>
        </w:rPr>
        <w:t xml:space="preserve"> discussed</w:t>
      </w:r>
      <w:r w:rsidRPr="00707B86">
        <w:rPr>
          <w:rFonts w:ascii="Times New Roman" w:eastAsia="Times New Roman" w:hAnsi="Times New Roman" w:cs="Times New Roman"/>
          <w:sz w:val="20"/>
          <w:szCs w:val="20"/>
        </w:rPr>
        <w:t xml:space="preserve"> around a hint to identify Kannada vowels by chain code features and the level of correctness touched to 100%. Ahmed Lawgali [11] in his paper d</w:t>
      </w:r>
      <w:r w:rsidRPr="00707B86">
        <w:rPr>
          <w:rFonts w:ascii="Times New Roman" w:eastAsia="Times New Roman" w:hAnsi="Times New Roman" w:cs="Times New Roman"/>
          <w:color w:val="000000"/>
          <w:sz w:val="20"/>
          <w:szCs w:val="20"/>
        </w:rPr>
        <w:t xml:space="preserve">escribed </w:t>
      </w:r>
      <w:r w:rsidRPr="00707B86">
        <w:rPr>
          <w:rFonts w:ascii="Times New Roman" w:eastAsia="Times New Roman" w:hAnsi="Times New Roman" w:cs="Times New Roman"/>
          <w:sz w:val="20"/>
          <w:szCs w:val="20"/>
        </w:rPr>
        <w:t>a review of Arabic character recognition schemes which are categorized into the character recognition groups: printed and handwritten. Sahlol and Suen [12] proposed new approaches for handwritten Arabic character recognition which is founded on original preprocessing processes including dissimilar kinds of noise removal also dissimilar kind of structures like structural. Sharma and Jain [13] offered the growth of Gurumukhi character recognition system of isolated handwritten characters by using Neocognitron at the first time and accuracy for both learned and unlearned Gurumukhi characters were 92.78 %. Dara and Panduga [14]</w:t>
      </w:r>
      <w:r w:rsidRPr="00707B86">
        <w:rPr>
          <w:rFonts w:ascii="Times New Roman" w:eastAsia="Times New Roman" w:hAnsi="Times New Roman" w:cs="Times New Roman"/>
          <w:color w:val="000000"/>
          <w:sz w:val="20"/>
          <w:szCs w:val="20"/>
        </w:rPr>
        <w:t xml:space="preserve"> described offline HCR by removing features using 2D FFT and using the provision vector machines for Telugu documents. The best </w:t>
      </w:r>
      <w:r w:rsidRPr="00707B86">
        <w:rPr>
          <w:rFonts w:ascii="Times New Roman" w:eastAsia="Times New Roman" w:hAnsi="Times New Roman" w:cs="Times New Roman"/>
          <w:color w:val="000000"/>
          <w:sz w:val="20"/>
          <w:szCs w:val="20"/>
        </w:rPr>
        <w:lastRenderedPageBreak/>
        <w:t xml:space="preserve">percentage recognition correctness for Telugu handwritten characters was 71%. </w:t>
      </w:r>
      <w:r w:rsidRPr="00707B86">
        <w:rPr>
          <w:rFonts w:ascii="Times New Roman" w:eastAsia="Times New Roman" w:hAnsi="Times New Roman" w:cs="Times New Roman"/>
          <w:sz w:val="20"/>
          <w:szCs w:val="20"/>
        </w:rPr>
        <w:t>Ali and Shaout [15]</w:t>
      </w:r>
      <w:r w:rsidRPr="00707B86">
        <w:rPr>
          <w:rFonts w:ascii="Times New Roman" w:eastAsia="Times New Roman" w:hAnsi="Times New Roman" w:cs="Times New Roman"/>
          <w:color w:val="000000"/>
          <w:sz w:val="20"/>
          <w:szCs w:val="20"/>
        </w:rPr>
        <w:t xml:space="preserve"> presented a survey of the research published in this area. The paper analyzed and compared the various algorithms with </w:t>
      </w:r>
      <w:r w:rsidRPr="00707B86">
        <w:rPr>
          <w:rFonts w:ascii="Times New Roman" w:eastAsia="Times New Roman" w:hAnsi="Times New Roman" w:cs="Times New Roman"/>
          <w:sz w:val="20"/>
          <w:szCs w:val="20"/>
        </w:rPr>
        <w:t xml:space="preserve">task-specific </w:t>
      </w:r>
      <w:r w:rsidRPr="00707B86">
        <w:rPr>
          <w:rFonts w:ascii="Times New Roman" w:eastAsia="Times New Roman" w:hAnsi="Times New Roman" w:cs="Times New Roman"/>
          <w:color w:val="000000"/>
          <w:sz w:val="20"/>
          <w:szCs w:val="20"/>
        </w:rPr>
        <w:t>respect to different stages of the offline AHCR.</w:t>
      </w:r>
      <w:r w:rsidRPr="00707B86">
        <w:rPr>
          <w:rFonts w:ascii="Times New Roman" w:eastAsia="Times New Roman" w:hAnsi="Times New Roman" w:cs="Times New Roman"/>
          <w:sz w:val="20"/>
          <w:szCs w:val="20"/>
        </w:rPr>
        <w:t xml:space="preserve"> </w:t>
      </w:r>
      <w:r w:rsidRPr="00707B86">
        <w:rPr>
          <w:rFonts w:ascii="Times New Roman" w:hAnsi="Times New Roman" w:cs="Times New Roman"/>
          <w:sz w:val="20"/>
          <w:szCs w:val="20"/>
        </w:rPr>
        <w:t>Khan et al</w:t>
      </w:r>
      <w:r w:rsidRPr="00707B86">
        <w:rPr>
          <w:rFonts w:ascii="Times New Roman" w:eastAsia="Times New Roman" w:hAnsi="Times New Roman" w:cs="Times New Roman"/>
          <w:sz w:val="20"/>
          <w:szCs w:val="20"/>
        </w:rPr>
        <w:t>[16]</w:t>
      </w:r>
      <w:r w:rsidRPr="00707B86">
        <w:rPr>
          <w:rFonts w:ascii="Times New Roman" w:hAnsi="Times New Roman" w:cs="Times New Roman"/>
          <w:sz w:val="20"/>
          <w:szCs w:val="20"/>
        </w:rPr>
        <w:t xml:space="preserve">  </w:t>
      </w:r>
      <w:r w:rsidRPr="00707B86">
        <w:rPr>
          <w:rFonts w:ascii="Times New Roman" w:eastAsia="Times New Roman" w:hAnsi="Times New Roman" w:cs="Times New Roman"/>
          <w:sz w:val="20"/>
          <w:szCs w:val="20"/>
        </w:rPr>
        <w:t>discussed in detail method to identify Kannada vowels using chain code features. 8–neighborhood method has been effected which permits generation of eight different codes for each character</w:t>
      </w:r>
      <w:r w:rsidRPr="00707B86">
        <w:rPr>
          <w:rFonts w:ascii="Times New Roman" w:hAnsi="Times New Roman" w:cs="Times New Roman"/>
          <w:sz w:val="20"/>
          <w:szCs w:val="20"/>
        </w:rPr>
        <w:t>.Aram et al</w:t>
      </w:r>
      <w:r w:rsidRPr="00707B86">
        <w:rPr>
          <w:rFonts w:ascii="Times New Roman" w:eastAsia="Times New Roman" w:hAnsi="Times New Roman" w:cs="Times New Roman"/>
          <w:sz w:val="20"/>
          <w:szCs w:val="20"/>
        </w:rPr>
        <w:t xml:space="preserve"> [17]</w:t>
      </w:r>
      <w:r w:rsidRPr="00707B86">
        <w:rPr>
          <w:rFonts w:ascii="Times New Roman" w:hAnsi="Times New Roman" w:cs="Times New Roman"/>
          <w:iCs/>
          <w:sz w:val="20"/>
          <w:szCs w:val="20"/>
        </w:rPr>
        <w:t xml:space="preserve"> discussed the structure of Urdu Nastalique OCR. The existing scheme held the recognition of Urdu Nastalique document images taking font size 14 to 44. The system was 86.15% ligature recognition correctness verified on 224 document images. Khan et al</w:t>
      </w:r>
      <w:r w:rsidRPr="00707B86">
        <w:rPr>
          <w:rFonts w:ascii="Times New Roman" w:eastAsia="Times New Roman" w:hAnsi="Times New Roman" w:cs="Times New Roman"/>
          <w:sz w:val="20"/>
          <w:szCs w:val="20"/>
        </w:rPr>
        <w:t xml:space="preserve"> [18]</w:t>
      </w:r>
      <w:r w:rsidRPr="00707B86">
        <w:rPr>
          <w:rFonts w:ascii="Times New Roman" w:eastAsia="Times New Roman" w:hAnsi="Times New Roman" w:cs="Times New Roman"/>
          <w:b/>
          <w:sz w:val="20"/>
          <w:szCs w:val="20"/>
        </w:rPr>
        <w:t xml:space="preserve"> </w:t>
      </w:r>
      <w:r w:rsidRPr="00707B86">
        <w:rPr>
          <w:rFonts w:ascii="Times New Roman" w:hAnsi="Times New Roman" w:cs="Times New Roman"/>
          <w:sz w:val="20"/>
          <w:szCs w:val="20"/>
        </w:rPr>
        <w:t xml:space="preserve">described a well-organized technique for Urdu text search in computer generated and handwritten scanned images. Investigational results showed 100 % accuracy for 4, 5-character ligatures, 87 % for 3-character ligature and 78 % for 2-character ligatures. Shaina et al[21] describes the </w:t>
      </w:r>
      <w:r w:rsidRPr="00707B86">
        <w:rPr>
          <w:rFonts w:ascii="Times New Roman" w:eastAsia="Times New Roman" w:hAnsi="Times New Roman" w:cs="Times New Roman"/>
          <w:color w:val="000000"/>
          <w:sz w:val="20"/>
          <w:szCs w:val="20"/>
          <w:shd w:val="clear" w:color="auto" w:fill="FFFFFF"/>
        </w:rPr>
        <w:t>character recognition with SVM Classifier achieves a recognition rate of 93.0481%.</w:t>
      </w:r>
    </w:p>
    <w:p w:rsidR="00707B86" w:rsidRPr="00707B86" w:rsidRDefault="00707B86" w:rsidP="00707B86">
      <w:pPr>
        <w:spacing w:after="0" w:line="240" w:lineRule="auto"/>
        <w:ind w:firstLine="720"/>
        <w:jc w:val="both"/>
        <w:rPr>
          <w:rFonts w:ascii="Times New Roman" w:hAnsi="Times New Roman" w:cs="Times New Roman"/>
          <w:sz w:val="20"/>
          <w:szCs w:val="20"/>
        </w:rPr>
      </w:pPr>
    </w:p>
    <w:p w:rsidR="00707B86" w:rsidRPr="00707B86" w:rsidRDefault="00707B86" w:rsidP="00707B86">
      <w:pPr>
        <w:autoSpaceDE w:val="0"/>
        <w:autoSpaceDN w:val="0"/>
        <w:adjustRightInd w:val="0"/>
        <w:spacing w:after="0" w:line="240" w:lineRule="auto"/>
        <w:jc w:val="both"/>
        <w:rPr>
          <w:rFonts w:ascii="Times New Roman" w:hAnsi="Times New Roman" w:cs="Times New Roman"/>
          <w:b/>
          <w:bCs/>
          <w:sz w:val="20"/>
          <w:szCs w:val="20"/>
        </w:rPr>
      </w:pPr>
      <w:r w:rsidRPr="00707B86">
        <w:rPr>
          <w:rFonts w:ascii="Times New Roman" w:eastAsia="Times New Roman" w:hAnsi="Times New Roman" w:cs="Times New Roman"/>
          <w:b/>
          <w:color w:val="000000"/>
          <w:sz w:val="20"/>
          <w:szCs w:val="20"/>
        </w:rPr>
        <w:t xml:space="preserve">  1.1 </w:t>
      </w:r>
      <w:r w:rsidRPr="00707B86">
        <w:rPr>
          <w:rFonts w:ascii="Times New Roman" w:hAnsi="Times New Roman" w:cs="Times New Roman"/>
          <w:b/>
          <w:bCs/>
          <w:sz w:val="20"/>
          <w:szCs w:val="20"/>
        </w:rPr>
        <w:t>SINDHI Character Set</w:t>
      </w:r>
    </w:p>
    <w:p w:rsidR="00707B86" w:rsidRPr="00707B86" w:rsidRDefault="00707B86" w:rsidP="00707B86">
      <w:pPr>
        <w:autoSpaceDE w:val="0"/>
        <w:autoSpaceDN w:val="0"/>
        <w:adjustRightInd w:val="0"/>
        <w:spacing w:after="0" w:line="240" w:lineRule="auto"/>
        <w:jc w:val="center"/>
        <w:rPr>
          <w:rFonts w:ascii="Times New Roman" w:hAnsi="Times New Roman" w:cs="Times New Roman"/>
          <w:b/>
          <w:bCs/>
          <w:sz w:val="20"/>
          <w:szCs w:val="20"/>
        </w:rPr>
      </w:pPr>
      <w:r w:rsidRPr="00707B86">
        <w:rPr>
          <w:noProof/>
        </w:rPr>
        <w:drawing>
          <wp:inline distT="0" distB="0" distL="0" distR="0" wp14:anchorId="73B1588C" wp14:editId="759EFAB4">
            <wp:extent cx="2686050" cy="1552575"/>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9" cstate="print"/>
                    <a:srcRect/>
                    <a:stretch>
                      <a:fillRect/>
                    </a:stretch>
                  </pic:blipFill>
                  <pic:spPr bwMode="auto">
                    <a:xfrm>
                      <a:off x="0" y="0"/>
                      <a:ext cx="2686050" cy="1552575"/>
                    </a:xfrm>
                    <a:prstGeom prst="rect">
                      <a:avLst/>
                    </a:prstGeom>
                    <a:noFill/>
                    <a:ln w="9525">
                      <a:noFill/>
                      <a:miter lim="800000"/>
                      <a:headEnd/>
                      <a:tailEnd/>
                    </a:ln>
                  </pic:spPr>
                </pic:pic>
              </a:graphicData>
            </a:graphic>
          </wp:inline>
        </w:drawing>
      </w:r>
    </w:p>
    <w:p w:rsidR="00707B86" w:rsidRPr="00707B86" w:rsidRDefault="00707B86" w:rsidP="00707B86">
      <w:pPr>
        <w:autoSpaceDE w:val="0"/>
        <w:autoSpaceDN w:val="0"/>
        <w:adjustRightInd w:val="0"/>
        <w:spacing w:after="0" w:line="240" w:lineRule="auto"/>
        <w:jc w:val="center"/>
        <w:rPr>
          <w:rFonts w:ascii="Times New Roman" w:hAnsi="Times New Roman" w:cs="Times New Roman"/>
          <w:b/>
          <w:bCs/>
          <w:sz w:val="20"/>
          <w:szCs w:val="20"/>
        </w:rPr>
      </w:pPr>
      <w:r w:rsidRPr="00707B86">
        <w:rPr>
          <w:rFonts w:ascii="Times New Roman" w:hAnsi="Times New Roman" w:cs="Times New Roman"/>
          <w:b/>
          <w:bCs/>
          <w:sz w:val="20"/>
          <w:szCs w:val="20"/>
        </w:rPr>
        <w:t>Figure1: Sindhi character set</w:t>
      </w:r>
    </w:p>
    <w:p w:rsidR="00707B86" w:rsidRPr="00707B86" w:rsidRDefault="00707B86" w:rsidP="00707B86">
      <w:pPr>
        <w:pStyle w:val="ListParagraph"/>
        <w:autoSpaceDE w:val="0"/>
        <w:autoSpaceDN w:val="0"/>
        <w:adjustRightInd w:val="0"/>
        <w:spacing w:after="0" w:line="240" w:lineRule="auto"/>
        <w:jc w:val="both"/>
        <w:rPr>
          <w:rFonts w:ascii="Times New Roman" w:hAnsi="Times New Roman" w:cs="Times New Roman"/>
          <w:b/>
          <w:bCs/>
          <w:sz w:val="20"/>
          <w:szCs w:val="20"/>
        </w:rPr>
      </w:pPr>
    </w:p>
    <w:p w:rsidR="00707B86" w:rsidRPr="00707B86" w:rsidRDefault="00707B86" w:rsidP="00707B86">
      <w:pPr>
        <w:autoSpaceDE w:val="0"/>
        <w:autoSpaceDN w:val="0"/>
        <w:adjustRightInd w:val="0"/>
        <w:spacing w:after="0" w:line="240" w:lineRule="auto"/>
        <w:jc w:val="both"/>
        <w:rPr>
          <w:rFonts w:ascii="Times New Roman" w:eastAsia="Times New Roman" w:hAnsi="Times New Roman" w:cs="Times New Roman"/>
          <w:sz w:val="20"/>
          <w:szCs w:val="20"/>
        </w:rPr>
      </w:pPr>
      <w:r w:rsidRPr="00707B86">
        <w:rPr>
          <w:rFonts w:ascii="Times New Roman" w:hAnsi="Times New Roman" w:cs="Times New Roman"/>
          <w:sz w:val="20"/>
          <w:szCs w:val="20"/>
        </w:rPr>
        <w:t xml:space="preserve">Sindhi Language script has a total of 52 letters in its alphabet and its neighboring languages such as Persian (32), Urdu (39) and Pashto (44). Sindhi constitutes the largest extension of the original Arabic script. Sindhi starts from right to left for the characters, numbers, the system is from left to right </w:t>
      </w:r>
      <w:r w:rsidRPr="00707B86">
        <w:rPr>
          <w:rFonts w:ascii="Times New Roman" w:eastAsia="Times New Roman" w:hAnsi="Times New Roman" w:cs="Times New Roman"/>
          <w:sz w:val="20"/>
          <w:szCs w:val="20"/>
        </w:rPr>
        <w:t>Profitable.</w:t>
      </w:r>
    </w:p>
    <w:p w:rsidR="00707B86" w:rsidRDefault="00707B86" w:rsidP="00707B86">
      <w:pPr>
        <w:autoSpaceDE w:val="0"/>
        <w:autoSpaceDN w:val="0"/>
        <w:adjustRightInd w:val="0"/>
        <w:spacing w:after="0" w:line="240" w:lineRule="auto"/>
        <w:jc w:val="both"/>
        <w:rPr>
          <w:rFonts w:ascii="Times New Roman" w:eastAsia="Times New Roman" w:hAnsi="Times New Roman" w:cs="Times New Roman"/>
          <w:b/>
          <w:sz w:val="20"/>
          <w:szCs w:val="20"/>
        </w:rPr>
      </w:pPr>
    </w:p>
    <w:p w:rsidR="00707B86" w:rsidRPr="00707B86" w:rsidRDefault="00707B86" w:rsidP="00707B86">
      <w:pPr>
        <w:autoSpaceDE w:val="0"/>
        <w:autoSpaceDN w:val="0"/>
        <w:adjustRightInd w:val="0"/>
        <w:spacing w:after="0" w:line="240" w:lineRule="auto"/>
        <w:jc w:val="both"/>
        <w:rPr>
          <w:rFonts w:ascii="Times New Roman" w:eastAsia="Times New Roman" w:hAnsi="Times New Roman" w:cs="Times New Roman"/>
          <w:b/>
          <w:sz w:val="20"/>
          <w:szCs w:val="20"/>
        </w:rPr>
      </w:pPr>
      <w:r w:rsidRPr="00707B86">
        <w:rPr>
          <w:rFonts w:ascii="Times New Roman" w:eastAsia="Times New Roman" w:hAnsi="Times New Roman" w:cs="Times New Roman"/>
          <w:b/>
          <w:sz w:val="20"/>
          <w:szCs w:val="20"/>
        </w:rPr>
        <w:t>1.2 SVM Classifier</w:t>
      </w:r>
    </w:p>
    <w:p w:rsidR="00707B86" w:rsidRPr="00707B86" w:rsidRDefault="00707B86" w:rsidP="00707B86">
      <w:pPr>
        <w:autoSpaceDE w:val="0"/>
        <w:autoSpaceDN w:val="0"/>
        <w:adjustRightInd w:val="0"/>
        <w:spacing w:after="0" w:line="240" w:lineRule="auto"/>
        <w:jc w:val="both"/>
        <w:rPr>
          <w:rFonts w:ascii="Times New Roman" w:hAnsi="Times New Roman" w:cs="Times New Roman"/>
          <w:b/>
          <w:bCs/>
          <w:sz w:val="20"/>
          <w:szCs w:val="20"/>
        </w:rPr>
      </w:pPr>
      <w:r w:rsidRPr="00707B86">
        <w:rPr>
          <w:rFonts w:ascii="Times New Roman" w:hAnsi="Times New Roman" w:cs="Times New Roman"/>
          <w:color w:val="333333"/>
          <w:sz w:val="20"/>
          <w:szCs w:val="20"/>
        </w:rPr>
        <w:t>It describes the concept that how the decision planes are made which helps in defining the decision boundaries. A decision plane is one that separates a set of objects having different class features from another. For example the objects belong either to class GREEN or RED. The separating line defines a boundary on the right side of which all objects are GREEN and to the left of which all objects are RED. Any new object (white circle) falling to the right is labeled, i.e., classified, as GREEN (or classified as RED should it fall to the left of the separating line). The above is a classic example of a linear classifier, i.e., a classifier that separates a set of objects into their respective groups (GREEN and RED in this case) with a line.</w:t>
      </w:r>
    </w:p>
    <w:p w:rsidR="00707B86" w:rsidRPr="003773AB" w:rsidRDefault="00707B86" w:rsidP="003773AB">
      <w:pPr>
        <w:pStyle w:val="NormalWeb"/>
        <w:shd w:val="clear" w:color="auto" w:fill="FFFFFF"/>
        <w:spacing w:before="0" w:beforeAutospacing="0" w:after="0" w:afterAutospacing="0"/>
        <w:jc w:val="center"/>
        <w:textAlignment w:val="baseline"/>
        <w:rPr>
          <w:i/>
          <w:color w:val="333333"/>
          <w:sz w:val="20"/>
          <w:szCs w:val="20"/>
        </w:rPr>
      </w:pPr>
      <w:r w:rsidRPr="003773AB">
        <w:rPr>
          <w:i/>
          <w:noProof/>
          <w:color w:val="333333"/>
          <w:sz w:val="20"/>
          <w:szCs w:val="20"/>
        </w:rPr>
        <w:drawing>
          <wp:inline distT="0" distB="0" distL="0" distR="0" wp14:anchorId="6F04B15E" wp14:editId="2215453B">
            <wp:extent cx="2262974" cy="1940119"/>
            <wp:effectExtent l="19050" t="0" r="3976"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30311" t="14347" r="31591" b="33405"/>
                    <a:stretch>
                      <a:fillRect/>
                    </a:stretch>
                  </pic:blipFill>
                  <pic:spPr bwMode="auto">
                    <a:xfrm>
                      <a:off x="0" y="0"/>
                      <a:ext cx="2262974" cy="1940119"/>
                    </a:xfrm>
                    <a:prstGeom prst="rect">
                      <a:avLst/>
                    </a:prstGeom>
                    <a:noFill/>
                    <a:ln w="9525">
                      <a:noFill/>
                      <a:miter lim="800000"/>
                      <a:headEnd/>
                      <a:tailEnd/>
                    </a:ln>
                  </pic:spPr>
                </pic:pic>
              </a:graphicData>
            </a:graphic>
          </wp:inline>
        </w:drawing>
      </w:r>
    </w:p>
    <w:p w:rsidR="00707B86" w:rsidRPr="003773AB" w:rsidRDefault="00707B86" w:rsidP="003773AB">
      <w:pPr>
        <w:pStyle w:val="NormalWeb"/>
        <w:shd w:val="clear" w:color="auto" w:fill="FFFFFF"/>
        <w:spacing w:before="0" w:beforeAutospacing="0" w:after="0" w:afterAutospacing="0"/>
        <w:jc w:val="center"/>
        <w:textAlignment w:val="baseline"/>
        <w:rPr>
          <w:b/>
          <w:i/>
          <w:sz w:val="20"/>
          <w:szCs w:val="20"/>
        </w:rPr>
      </w:pPr>
      <w:r w:rsidRPr="003773AB">
        <w:rPr>
          <w:b/>
          <w:i/>
          <w:sz w:val="20"/>
          <w:szCs w:val="20"/>
        </w:rPr>
        <w:t>Figure2 Example for SVM Classifier</w:t>
      </w:r>
    </w:p>
    <w:p w:rsidR="00707B86" w:rsidRPr="00707B86" w:rsidRDefault="00707B86" w:rsidP="002F5279">
      <w:pPr>
        <w:pStyle w:val="NormalWeb"/>
        <w:shd w:val="clear" w:color="auto" w:fill="FFFFFF"/>
        <w:spacing w:before="0" w:beforeAutospacing="0" w:after="0" w:afterAutospacing="0"/>
        <w:ind w:left="360"/>
        <w:jc w:val="center"/>
        <w:textAlignment w:val="baseline"/>
        <w:rPr>
          <w:color w:val="333333"/>
          <w:sz w:val="20"/>
          <w:szCs w:val="20"/>
        </w:rPr>
      </w:pPr>
      <w:r w:rsidRPr="00707B86">
        <w:rPr>
          <w:noProof/>
          <w:color w:val="333333"/>
          <w:sz w:val="20"/>
          <w:szCs w:val="20"/>
        </w:rPr>
        <w:drawing>
          <wp:inline distT="0" distB="0" distL="0" distR="0" wp14:anchorId="250DB96F" wp14:editId="1A8F985D">
            <wp:extent cx="2371725" cy="2371725"/>
            <wp:effectExtent l="19050" t="0" r="9525" b="9525"/>
            <wp:docPr id="13" name="Picture 1" descr="C:\Users\ttc\Desktop\14568931_10206987265669925_170441965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tc\Desktop\14568931_10206987265669925_1704419658_n.jpg"/>
                    <pic:cNvPicPr>
                      <a:picLocks noChangeAspect="1" noChangeArrowheads="1"/>
                    </pic:cNvPicPr>
                  </pic:nvPicPr>
                  <pic:blipFill>
                    <a:blip r:embed="rId11"/>
                    <a:srcRect/>
                    <a:stretch>
                      <a:fillRect/>
                    </a:stretch>
                  </pic:blipFill>
                  <pic:spPr bwMode="auto">
                    <a:xfrm>
                      <a:off x="0" y="0"/>
                      <a:ext cx="2371725" cy="2371725"/>
                    </a:xfrm>
                    <a:prstGeom prst="rect">
                      <a:avLst/>
                    </a:prstGeom>
                    <a:noFill/>
                    <a:ln w="9525">
                      <a:noFill/>
                      <a:miter lim="800000"/>
                      <a:headEnd/>
                      <a:tailEnd/>
                    </a:ln>
                  </pic:spPr>
                </pic:pic>
              </a:graphicData>
            </a:graphic>
          </wp:inline>
        </w:drawing>
      </w:r>
    </w:p>
    <w:p w:rsidR="00707B86" w:rsidRPr="00707B86" w:rsidRDefault="00707B86" w:rsidP="002F5279">
      <w:pPr>
        <w:pStyle w:val="NormalWeb"/>
        <w:shd w:val="clear" w:color="auto" w:fill="FFFFFF"/>
        <w:spacing w:before="0" w:beforeAutospacing="0" w:after="0" w:afterAutospacing="0"/>
        <w:ind w:left="360"/>
        <w:jc w:val="center"/>
        <w:textAlignment w:val="baseline"/>
        <w:rPr>
          <w:b/>
          <w:sz w:val="20"/>
          <w:szCs w:val="20"/>
        </w:rPr>
      </w:pPr>
      <w:r w:rsidRPr="00707B86">
        <w:rPr>
          <w:b/>
          <w:sz w:val="20"/>
          <w:szCs w:val="20"/>
        </w:rPr>
        <w:t>Figure3 Equation for SVM Classifier</w:t>
      </w:r>
    </w:p>
    <w:p w:rsidR="00707B86" w:rsidRPr="00707B86" w:rsidRDefault="00707B86" w:rsidP="00707B86">
      <w:pPr>
        <w:pStyle w:val="NormalWeb"/>
        <w:shd w:val="clear" w:color="auto" w:fill="FFFFFF"/>
        <w:spacing w:before="0" w:beforeAutospacing="0" w:after="0" w:afterAutospacing="0"/>
        <w:ind w:left="360"/>
        <w:jc w:val="both"/>
        <w:textAlignment w:val="baseline"/>
        <w:rPr>
          <w:b/>
          <w:sz w:val="20"/>
          <w:szCs w:val="20"/>
        </w:rPr>
      </w:pPr>
    </w:p>
    <w:p w:rsidR="00163237" w:rsidRPr="00163237" w:rsidRDefault="00163237" w:rsidP="00163237">
      <w:pPr>
        <w:autoSpaceDE w:val="0"/>
        <w:autoSpaceDN w:val="0"/>
        <w:adjustRightInd w:val="0"/>
        <w:spacing w:after="0" w:line="240" w:lineRule="auto"/>
        <w:jc w:val="both"/>
        <w:rPr>
          <w:rFonts w:ascii="Times New Roman" w:eastAsia="Times New Roman" w:hAnsi="Times New Roman" w:cs="Times New Roman"/>
          <w:b/>
          <w:color w:val="44546A" w:themeColor="text2"/>
        </w:rPr>
      </w:pPr>
      <w:r w:rsidRPr="00163237">
        <w:rPr>
          <w:rFonts w:ascii="Times New Roman" w:eastAsia="Times New Roman" w:hAnsi="Times New Roman" w:cs="Times New Roman"/>
          <w:b/>
          <w:color w:val="44546A" w:themeColor="text2"/>
        </w:rPr>
        <w:t>VARIOUS OCR TECHNIQUES FOR CHARACTER RECOGNITION</w:t>
      </w:r>
    </w:p>
    <w:p w:rsidR="00707B86" w:rsidRPr="00163237" w:rsidRDefault="00707B86" w:rsidP="00163237">
      <w:pPr>
        <w:autoSpaceDE w:val="0"/>
        <w:autoSpaceDN w:val="0"/>
        <w:adjustRightInd w:val="0"/>
        <w:spacing w:after="0" w:line="240" w:lineRule="auto"/>
        <w:jc w:val="both"/>
        <w:rPr>
          <w:rFonts w:ascii="Times New Roman" w:eastAsia="Times New Roman" w:hAnsi="Times New Roman" w:cs="Times New Roman"/>
          <w:b/>
          <w:color w:val="000000"/>
          <w:sz w:val="20"/>
          <w:szCs w:val="20"/>
        </w:rPr>
      </w:pPr>
      <w:r w:rsidRPr="00163237">
        <w:rPr>
          <w:rFonts w:ascii="Times New Roman" w:eastAsia="Times New Roman" w:hAnsi="Times New Roman" w:cs="Times New Roman"/>
          <w:color w:val="000000"/>
          <w:sz w:val="20"/>
          <w:szCs w:val="20"/>
        </w:rPr>
        <w:t>Following are the steps which are used in OCR for Character Recognition.</w:t>
      </w:r>
    </w:p>
    <w:p w:rsidR="00707B86" w:rsidRPr="00707B86" w:rsidRDefault="00707B86" w:rsidP="00707B86">
      <w:pPr>
        <w:pStyle w:val="ListParagraph"/>
        <w:autoSpaceDE w:val="0"/>
        <w:autoSpaceDN w:val="0"/>
        <w:adjustRightInd w:val="0"/>
        <w:spacing w:after="0" w:line="240" w:lineRule="auto"/>
        <w:jc w:val="both"/>
        <w:rPr>
          <w:rFonts w:ascii="Times New Roman" w:eastAsia="Times New Roman" w:hAnsi="Times New Roman" w:cs="Times New Roman"/>
          <w:b/>
          <w:color w:val="000000"/>
          <w:sz w:val="20"/>
          <w:szCs w:val="20"/>
        </w:rPr>
      </w:pPr>
      <w:r w:rsidRPr="00707B86">
        <w:rPr>
          <w:rFonts w:ascii="Times New Roman" w:eastAsia="Times New Roman" w:hAnsi="Times New Roman" w:cs="Times New Roman"/>
          <w:b/>
          <w:color w:val="000000"/>
          <w:sz w:val="20"/>
          <w:szCs w:val="20"/>
        </w:rPr>
        <w:tab/>
      </w:r>
    </w:p>
    <w:p w:rsidR="00707B86" w:rsidRPr="00707B86" w:rsidRDefault="00707B86" w:rsidP="00707B86">
      <w:pPr>
        <w:pStyle w:val="ListParagraph"/>
        <w:numPr>
          <w:ilvl w:val="0"/>
          <w:numId w:val="47"/>
        </w:numPr>
        <w:spacing w:after="0" w:line="240" w:lineRule="auto"/>
        <w:jc w:val="both"/>
        <w:rPr>
          <w:rFonts w:ascii="Times New Roman" w:eastAsia="Times New Roman" w:hAnsi="Times New Roman" w:cs="Times New Roman"/>
          <w:b/>
          <w:color w:val="000000"/>
          <w:sz w:val="20"/>
          <w:szCs w:val="20"/>
        </w:rPr>
      </w:pPr>
      <w:r w:rsidRPr="00707B86">
        <w:rPr>
          <w:rFonts w:ascii="Times New Roman" w:eastAsia="Times New Roman" w:hAnsi="Times New Roman" w:cs="Times New Roman"/>
          <w:b/>
          <w:color w:val="000000"/>
          <w:sz w:val="20"/>
          <w:szCs w:val="20"/>
        </w:rPr>
        <w:t xml:space="preserve">Preprocessing: </w:t>
      </w:r>
      <w:r w:rsidRPr="00707B86">
        <w:rPr>
          <w:rFonts w:ascii="Times New Roman" w:eastAsia="Times New Roman" w:hAnsi="Times New Roman" w:cs="Times New Roman"/>
          <w:sz w:val="20"/>
          <w:szCs w:val="20"/>
        </w:rPr>
        <w:t>It is an attempt to improve the performance of OCR.  All those processes which improve the image quality and prepare it for next stages are come under this step.</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color w:val="000000"/>
          <w:sz w:val="20"/>
          <w:szCs w:val="20"/>
        </w:rPr>
      </w:pPr>
    </w:p>
    <w:p w:rsidR="00707B86" w:rsidRPr="00707B86" w:rsidRDefault="00707B86" w:rsidP="00707B86">
      <w:pPr>
        <w:pStyle w:val="ListParagraph"/>
        <w:numPr>
          <w:ilvl w:val="0"/>
          <w:numId w:val="47"/>
        </w:numPr>
        <w:spacing w:after="0" w:line="240" w:lineRule="auto"/>
        <w:jc w:val="both"/>
        <w:rPr>
          <w:rFonts w:ascii="Times New Roman" w:eastAsia="Times New Roman" w:hAnsi="Times New Roman" w:cs="Times New Roman"/>
          <w:b/>
          <w:color w:val="000000"/>
          <w:sz w:val="20"/>
          <w:szCs w:val="20"/>
        </w:rPr>
      </w:pPr>
      <w:r w:rsidRPr="00707B86">
        <w:rPr>
          <w:rFonts w:ascii="Times New Roman" w:eastAsia="Times New Roman" w:hAnsi="Times New Roman" w:cs="Times New Roman"/>
          <w:b/>
          <w:color w:val="000000"/>
          <w:sz w:val="20"/>
          <w:szCs w:val="20"/>
        </w:rPr>
        <w:t xml:space="preserve">Segmentation: </w:t>
      </w:r>
      <w:r w:rsidRPr="00707B86">
        <w:rPr>
          <w:rFonts w:ascii="Times New Roman" w:eastAsia="Times New Roman" w:hAnsi="Times New Roman" w:cs="Times New Roman"/>
          <w:sz w:val="20"/>
          <w:szCs w:val="20"/>
        </w:rPr>
        <w:t xml:space="preserve">Under this, text is subsequently segmented into paragraphs, lines, words, characters and sub-characters. For each connected component in a word, accents or separate dots are merged to form a character, with the supposition that a character won’t be too extensive or too thin. </w:t>
      </w:r>
    </w:p>
    <w:p w:rsidR="00707B86" w:rsidRPr="00707B86" w:rsidRDefault="00707B86" w:rsidP="00707B86">
      <w:pPr>
        <w:pStyle w:val="ListParagraph"/>
        <w:spacing w:after="0" w:line="240" w:lineRule="auto"/>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Some of the approaches obtainable for the segmentation are labeled below [3].</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color w:val="000000"/>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A.)Thresholding:</w:t>
      </w:r>
      <w:r w:rsidRPr="00707B86">
        <w:rPr>
          <w:rFonts w:ascii="Times New Roman" w:eastAsia="Times New Roman" w:hAnsi="Times New Roman" w:cs="Times New Roman"/>
          <w:color w:val="252525"/>
          <w:sz w:val="20"/>
          <w:szCs w:val="20"/>
          <w:shd w:val="clear" w:color="auto" w:fill="FFFFFF"/>
        </w:rPr>
        <w:t xml:space="preserve"> The humblest way </w:t>
      </w:r>
      <w:r w:rsidRPr="00707B86">
        <w:rPr>
          <w:rFonts w:ascii="Times New Roman" w:eastAsia="Times New Roman" w:hAnsi="Times New Roman" w:cs="Times New Roman"/>
          <w:color w:val="000000"/>
          <w:sz w:val="20"/>
          <w:szCs w:val="20"/>
          <w:shd w:val="clear" w:color="auto" w:fill="FFFFFF"/>
        </w:rPr>
        <w:t>of image segmentation is called the thresholding way. This technique is founded on a clip-level to turn a gray-scale image into a binary image. There is also a composed histogram thresholding. The key of this technique is to choice the threshold value. Numerous popular methods are used in manufacturing.</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252525"/>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B.)</w:t>
      </w:r>
      <w:r w:rsidRPr="00707B86">
        <w:rPr>
          <w:rFonts w:ascii="Times New Roman" w:eastAsia="Times New Roman" w:hAnsi="Times New Roman" w:cs="Times New Roman"/>
          <w:b/>
          <w:sz w:val="20"/>
          <w:szCs w:val="20"/>
        </w:rPr>
        <w:t>Compression based Method:</w:t>
      </w:r>
      <w:r w:rsidRPr="00707B86">
        <w:rPr>
          <w:rFonts w:ascii="Times New Roman" w:eastAsia="Times New Roman" w:hAnsi="Times New Roman" w:cs="Times New Roman"/>
          <w:color w:val="252525"/>
          <w:sz w:val="20"/>
          <w:szCs w:val="20"/>
          <w:shd w:val="clear" w:color="auto" w:fill="FFFFFF"/>
        </w:rPr>
        <w:t xml:space="preserve"> Compression based approaches guesses that the optimal segmentation is the one that reduces, over all imaginable segmentations, the coding distance of the data. . The method defines each segment by its surface and border shape. Each of these mechanisms is showed by a probability circulation function.</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252525"/>
          <w:sz w:val="20"/>
          <w:szCs w:val="20"/>
          <w:shd w:val="clear" w:color="auto" w:fill="FFFFFF"/>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C.)</w:t>
      </w:r>
      <w:r w:rsidRPr="00707B86">
        <w:rPr>
          <w:rFonts w:ascii="Times New Roman" w:eastAsia="Times New Roman" w:hAnsi="Times New Roman" w:cs="Times New Roman"/>
          <w:b/>
          <w:sz w:val="20"/>
          <w:szCs w:val="20"/>
        </w:rPr>
        <w:t>Histogram based Method:</w:t>
      </w:r>
      <w:r w:rsidRPr="00707B86">
        <w:rPr>
          <w:rFonts w:ascii="Times New Roman" w:eastAsia="Times New Roman" w:hAnsi="Times New Roman" w:cs="Times New Roman"/>
          <w:color w:val="000000"/>
          <w:sz w:val="20"/>
          <w:szCs w:val="20"/>
          <w:shd w:val="clear" w:color="auto" w:fill="FFFFFF"/>
        </w:rPr>
        <w:t xml:space="preserve"> Histogram-based approaches are very well-organized likened to other image segmentation approaches since the characteristically need only one pass done the </w:t>
      </w:r>
      <w:hyperlink r:id="rId12">
        <w:r w:rsidRPr="00707B86">
          <w:rPr>
            <w:rFonts w:ascii="Times New Roman" w:eastAsia="Times New Roman" w:hAnsi="Times New Roman" w:cs="Times New Roman"/>
            <w:color w:val="000000"/>
            <w:sz w:val="20"/>
            <w:szCs w:val="20"/>
            <w:shd w:val="clear" w:color="auto" w:fill="FFFFFF"/>
          </w:rPr>
          <w:t>pixels</w:t>
        </w:r>
      </w:hyperlink>
      <w:r w:rsidRPr="00707B86">
        <w:rPr>
          <w:rFonts w:ascii="Times New Roman" w:eastAsia="Times New Roman" w:hAnsi="Times New Roman" w:cs="Times New Roman"/>
          <w:color w:val="000000"/>
          <w:sz w:val="20"/>
          <w:szCs w:val="20"/>
          <w:shd w:val="clear" w:color="auto" w:fill="FFFFFF"/>
        </w:rPr>
        <w:t>. In this technique, a histogram is added since all of the pixels in the image. Histogram is used to discover the bunches in the image.</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D.)</w:t>
      </w:r>
      <w:r w:rsidRPr="00707B86">
        <w:rPr>
          <w:rFonts w:ascii="Times New Roman" w:eastAsia="Times New Roman" w:hAnsi="Times New Roman" w:cs="Times New Roman"/>
          <w:b/>
          <w:sz w:val="20"/>
          <w:szCs w:val="20"/>
        </w:rPr>
        <w:t xml:space="preserve">Edge Detection: </w:t>
      </w:r>
      <w:hyperlink r:id="rId13">
        <w:r w:rsidRPr="00707B86">
          <w:rPr>
            <w:rFonts w:ascii="Times New Roman" w:eastAsia="Times New Roman" w:hAnsi="Times New Roman" w:cs="Times New Roman"/>
            <w:color w:val="000000"/>
            <w:sz w:val="20"/>
            <w:szCs w:val="20"/>
            <w:shd w:val="clear" w:color="auto" w:fill="FFFFFF"/>
          </w:rPr>
          <w:t>Edge detection</w:t>
        </w:r>
      </w:hyperlink>
      <w:r w:rsidRPr="00707B86">
        <w:rPr>
          <w:rFonts w:ascii="Times New Roman" w:eastAsia="Times New Roman" w:hAnsi="Times New Roman" w:cs="Times New Roman"/>
          <w:color w:val="000000"/>
          <w:sz w:val="20"/>
          <w:szCs w:val="20"/>
          <w:shd w:val="clear" w:color="auto" w:fill="FFFFFF"/>
        </w:rPr>
        <w:t> is a strong arena on its individual within image processing. Region boundaries and edges are faithfully associated, since there is regularly a piercing adjustment in strength at the region boundaries. Edge detection methods have consequently been used as the base of another segmentation technique.</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E.)</w:t>
      </w:r>
      <w:r w:rsidRPr="00707B86">
        <w:rPr>
          <w:rFonts w:ascii="Times New Roman" w:eastAsia="Times New Roman" w:hAnsi="Times New Roman" w:cs="Times New Roman"/>
          <w:b/>
          <w:sz w:val="20"/>
          <w:szCs w:val="20"/>
        </w:rPr>
        <w:t>Partial Differential Equation-Based Methods:</w:t>
      </w:r>
      <w:r w:rsidRPr="00707B86">
        <w:rPr>
          <w:rFonts w:ascii="Times New Roman" w:eastAsia="Times New Roman" w:hAnsi="Times New Roman" w:cs="Times New Roman"/>
          <w:color w:val="000000"/>
          <w:sz w:val="20"/>
          <w:szCs w:val="20"/>
          <w:shd w:val="clear" w:color="auto" w:fill="FFFFFF"/>
        </w:rPr>
        <w:t xml:space="preserve"> Using a </w:t>
      </w:r>
      <w:hyperlink r:id="rId14">
        <w:r w:rsidRPr="00707B86">
          <w:rPr>
            <w:rFonts w:ascii="Times New Roman" w:eastAsia="Times New Roman" w:hAnsi="Times New Roman" w:cs="Times New Roman"/>
            <w:color w:val="000000"/>
            <w:sz w:val="20"/>
            <w:szCs w:val="20"/>
            <w:shd w:val="clear" w:color="auto" w:fill="FFFFFF"/>
          </w:rPr>
          <w:t>partial differential equation</w:t>
        </w:r>
      </w:hyperlink>
      <w:r w:rsidRPr="00707B86">
        <w:rPr>
          <w:rFonts w:ascii="Times New Roman" w:eastAsia="Times New Roman" w:hAnsi="Times New Roman" w:cs="Times New Roman"/>
          <w:color w:val="000000"/>
          <w:sz w:val="20"/>
          <w:szCs w:val="20"/>
          <w:shd w:val="clear" w:color="auto" w:fill="FFFFFF"/>
        </w:rPr>
        <w:t> (PDE)-based technique and solving the PDE equality by a numerical scheme, one can segment the image.  The essential idea is to grow an original curvature near the lowest potential of a cost function, where its definition reproduces the task to be spoken.</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color w:val="000000"/>
          <w:sz w:val="20"/>
          <w:szCs w:val="20"/>
          <w:shd w:val="clear" w:color="auto" w:fill="FFFFFF"/>
        </w:rPr>
      </w:pPr>
      <w:r w:rsidRPr="00707B86">
        <w:rPr>
          <w:rFonts w:ascii="Times New Roman" w:eastAsia="Times New Roman" w:hAnsi="Times New Roman" w:cs="Times New Roman"/>
          <w:b/>
          <w:color w:val="252525"/>
          <w:sz w:val="20"/>
          <w:szCs w:val="20"/>
          <w:shd w:val="clear" w:color="auto" w:fill="FFFFFF"/>
        </w:rPr>
        <w:t>F.)</w:t>
      </w:r>
      <w:r w:rsidRPr="00707B86">
        <w:rPr>
          <w:rFonts w:ascii="Times New Roman" w:eastAsia="Times New Roman" w:hAnsi="Times New Roman" w:cs="Times New Roman"/>
          <w:b/>
          <w:sz w:val="20"/>
          <w:szCs w:val="20"/>
        </w:rPr>
        <w:t>Graph Partitioning Methods:</w:t>
      </w:r>
      <w:r w:rsidRPr="00707B86">
        <w:rPr>
          <w:rFonts w:ascii="Times New Roman" w:hAnsi="Times New Roman" w:cs="Times New Roman"/>
          <w:sz w:val="20"/>
          <w:szCs w:val="20"/>
        </w:rPr>
        <w:t xml:space="preserve"> </w:t>
      </w:r>
      <w:hyperlink r:id="rId15">
        <w:r w:rsidRPr="00707B86">
          <w:rPr>
            <w:rFonts w:ascii="Times New Roman" w:eastAsia="Times New Roman" w:hAnsi="Times New Roman" w:cs="Times New Roman"/>
            <w:color w:val="000000"/>
            <w:sz w:val="20"/>
            <w:szCs w:val="20"/>
            <w:shd w:val="clear" w:color="auto" w:fill="FFFFFF"/>
          </w:rPr>
          <w:t>Graph</w:t>
        </w:r>
      </w:hyperlink>
      <w:r w:rsidRPr="00707B86">
        <w:rPr>
          <w:rFonts w:ascii="Times New Roman" w:eastAsia="Times New Roman" w:hAnsi="Times New Roman" w:cs="Times New Roman"/>
          <w:color w:val="000000"/>
          <w:sz w:val="20"/>
          <w:szCs w:val="20"/>
          <w:shd w:val="clear" w:color="auto" w:fill="FFFFFF"/>
        </w:rPr>
        <w:t> partitioning approaches are real tools for image segmentation since they model the influence of pixel areas on assumed cluster of pixels or pixel, under the supposition of homogeneity in images. In these approaches, the image is modeled as a weighted, </w:t>
      </w:r>
      <w:hyperlink r:id="rId16">
        <w:r w:rsidRPr="00707B86">
          <w:rPr>
            <w:rFonts w:ascii="Times New Roman" w:eastAsia="Times New Roman" w:hAnsi="Times New Roman" w:cs="Times New Roman"/>
            <w:color w:val="000000"/>
            <w:sz w:val="20"/>
            <w:szCs w:val="20"/>
            <w:shd w:val="clear" w:color="auto" w:fill="FFFFFF"/>
          </w:rPr>
          <w:t>undirected graph</w:t>
        </w:r>
      </w:hyperlink>
      <w:r w:rsidRPr="00707B86">
        <w:rPr>
          <w:rFonts w:ascii="Times New Roman" w:eastAsia="Times New Roman" w:hAnsi="Times New Roman" w:cs="Times New Roman"/>
          <w:color w:val="000000"/>
          <w:sz w:val="20"/>
          <w:szCs w:val="20"/>
          <w:shd w:val="clear" w:color="auto" w:fill="FFFFFF"/>
        </w:rPr>
        <w:t xml:space="preserve">. </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color w:val="000000"/>
          <w:sz w:val="20"/>
          <w:szCs w:val="20"/>
        </w:rPr>
      </w:pPr>
    </w:p>
    <w:p w:rsidR="00707B86" w:rsidRPr="00707B86" w:rsidRDefault="00707B86" w:rsidP="00707B86">
      <w:pPr>
        <w:pStyle w:val="ListParagraph"/>
        <w:numPr>
          <w:ilvl w:val="0"/>
          <w:numId w:val="47"/>
        </w:numPr>
        <w:spacing w:after="0" w:line="240" w:lineRule="auto"/>
        <w:jc w:val="both"/>
        <w:rPr>
          <w:rFonts w:ascii="Times New Roman" w:eastAsia="Times New Roman" w:hAnsi="Times New Roman" w:cs="Times New Roman"/>
          <w:b/>
          <w:sz w:val="20"/>
          <w:szCs w:val="20"/>
        </w:rPr>
      </w:pPr>
      <w:r w:rsidRPr="00707B86">
        <w:rPr>
          <w:rFonts w:ascii="Times New Roman" w:eastAsia="Times New Roman" w:hAnsi="Times New Roman" w:cs="Times New Roman"/>
          <w:b/>
          <w:sz w:val="20"/>
          <w:szCs w:val="20"/>
        </w:rPr>
        <w:t xml:space="preserve">Feature Extraction: </w:t>
      </w:r>
      <w:r w:rsidRPr="00707B86">
        <w:rPr>
          <w:rFonts w:ascii="Times New Roman" w:eastAsia="Times New Roman" w:hAnsi="Times New Roman" w:cs="Times New Roman"/>
          <w:color w:val="000000"/>
          <w:sz w:val="20"/>
          <w:szCs w:val="20"/>
        </w:rPr>
        <w:t>Feature study controls the descriptors, or feature set, used to define all characters. Agreed a character image, the feature extractor arises the features that the character holds.</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sz w:val="20"/>
          <w:szCs w:val="20"/>
        </w:rPr>
      </w:pPr>
    </w:p>
    <w:p w:rsidR="00707B86" w:rsidRPr="00707B86" w:rsidRDefault="00707B86" w:rsidP="00707B86">
      <w:pPr>
        <w:pStyle w:val="ListParagraph"/>
        <w:numPr>
          <w:ilvl w:val="0"/>
          <w:numId w:val="47"/>
        </w:numPr>
        <w:spacing w:after="0" w:line="240" w:lineRule="auto"/>
        <w:jc w:val="both"/>
        <w:rPr>
          <w:rFonts w:ascii="Times New Roman" w:eastAsia="Times New Roman" w:hAnsi="Times New Roman" w:cs="Times New Roman"/>
          <w:b/>
          <w:sz w:val="20"/>
          <w:szCs w:val="20"/>
        </w:rPr>
      </w:pPr>
      <w:r w:rsidRPr="00707B86">
        <w:rPr>
          <w:rFonts w:ascii="Times New Roman" w:eastAsia="Times New Roman" w:hAnsi="Times New Roman" w:cs="Times New Roman"/>
          <w:b/>
          <w:sz w:val="20"/>
          <w:szCs w:val="20"/>
        </w:rPr>
        <w:t xml:space="preserve">Classification: </w:t>
      </w:r>
      <w:r w:rsidRPr="00707B86">
        <w:rPr>
          <w:rFonts w:ascii="Times New Roman" w:eastAsia="Times New Roman" w:hAnsi="Times New Roman" w:cs="Times New Roman"/>
          <w:color w:val="000000"/>
          <w:sz w:val="20"/>
          <w:szCs w:val="20"/>
        </w:rPr>
        <w:t>Classification is made by relating an input character image with a set of patterns from separately character class. Each comparison consequences in a resemblance amount between the input character and the template.</w:t>
      </w:r>
    </w:p>
    <w:p w:rsidR="00707B86" w:rsidRPr="00707B86" w:rsidRDefault="00707B86" w:rsidP="00707B86">
      <w:pPr>
        <w:pStyle w:val="ListParagraph"/>
        <w:spacing w:after="0" w:line="240" w:lineRule="auto"/>
        <w:rPr>
          <w:rFonts w:ascii="Times New Roman" w:eastAsia="Times New Roman" w:hAnsi="Times New Roman" w:cs="Times New Roman"/>
          <w:b/>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sz w:val="20"/>
          <w:szCs w:val="20"/>
        </w:rPr>
      </w:pPr>
    </w:p>
    <w:p w:rsidR="00707B86" w:rsidRPr="00707B86" w:rsidRDefault="00707B86" w:rsidP="00707B86">
      <w:pPr>
        <w:pStyle w:val="ListParagraph"/>
        <w:numPr>
          <w:ilvl w:val="0"/>
          <w:numId w:val="47"/>
        </w:numPr>
        <w:spacing w:after="0" w:line="240" w:lineRule="auto"/>
        <w:jc w:val="both"/>
        <w:rPr>
          <w:rFonts w:ascii="Times New Roman" w:eastAsia="Times New Roman" w:hAnsi="Times New Roman" w:cs="Times New Roman"/>
          <w:b/>
          <w:sz w:val="20"/>
          <w:szCs w:val="20"/>
        </w:rPr>
      </w:pPr>
      <w:r w:rsidRPr="00707B86">
        <w:rPr>
          <w:rFonts w:ascii="Times New Roman" w:eastAsia="Times New Roman" w:hAnsi="Times New Roman" w:cs="Times New Roman"/>
          <w:b/>
          <w:color w:val="000000"/>
          <w:sz w:val="20"/>
          <w:szCs w:val="20"/>
        </w:rPr>
        <w:t>Post processing:</w:t>
      </w:r>
      <w:r w:rsidRPr="00707B86">
        <w:rPr>
          <w:rFonts w:ascii="Times New Roman" w:eastAsia="Times New Roman" w:hAnsi="Times New Roman" w:cs="Times New Roman"/>
          <w:sz w:val="20"/>
          <w:szCs w:val="20"/>
        </w:rPr>
        <w:t xml:space="preserve"> This stage includes to rise the recognition degree by falling the number of errors specially the condensed the rate of confused characters.</w:t>
      </w:r>
    </w:p>
    <w:p w:rsidR="00707B86" w:rsidRPr="0094086B" w:rsidRDefault="00707B86" w:rsidP="0094086B">
      <w:pPr>
        <w:spacing w:after="0" w:line="240" w:lineRule="auto"/>
        <w:jc w:val="both"/>
        <w:rPr>
          <w:rFonts w:ascii="Times New Roman" w:eastAsia="Times New Roman" w:hAnsi="Times New Roman" w:cs="Times New Roman"/>
          <w:b/>
          <w:sz w:val="20"/>
          <w:szCs w:val="20"/>
        </w:rPr>
      </w:pPr>
    </w:p>
    <w:p w:rsidR="005A35B1" w:rsidRPr="003C0ADC" w:rsidRDefault="003C0ADC" w:rsidP="005A35B1">
      <w:pPr>
        <w:spacing w:after="0" w:line="240" w:lineRule="auto"/>
        <w:jc w:val="both"/>
        <w:rPr>
          <w:rFonts w:ascii="Times New Roman" w:eastAsia="Times New Roman" w:hAnsi="Times New Roman" w:cs="Times New Roman"/>
          <w:b/>
          <w:color w:val="44546A" w:themeColor="text2"/>
        </w:rPr>
      </w:pPr>
      <w:r w:rsidRPr="003C0ADC">
        <w:rPr>
          <w:rFonts w:ascii="Times New Roman" w:eastAsia="Times New Roman" w:hAnsi="Times New Roman" w:cs="Times New Roman"/>
          <w:b/>
          <w:color w:val="44546A" w:themeColor="text2"/>
        </w:rPr>
        <w:t>PROPOSED SYSTEM</w:t>
      </w:r>
    </w:p>
    <w:p w:rsidR="00707B86" w:rsidRPr="005A35B1" w:rsidRDefault="00707B86" w:rsidP="005A35B1">
      <w:pPr>
        <w:spacing w:after="0" w:line="240" w:lineRule="auto"/>
        <w:jc w:val="both"/>
        <w:rPr>
          <w:rFonts w:ascii="Times New Roman" w:eastAsia="Times New Roman" w:hAnsi="Times New Roman" w:cs="Times New Roman"/>
          <w:b/>
          <w:sz w:val="20"/>
          <w:szCs w:val="20"/>
        </w:rPr>
      </w:pPr>
      <w:r w:rsidRPr="005A35B1">
        <w:rPr>
          <w:rFonts w:ascii="Times New Roman" w:eastAsia="Times New Roman" w:hAnsi="Times New Roman" w:cs="Times New Roman"/>
          <w:sz w:val="20"/>
          <w:szCs w:val="20"/>
        </w:rPr>
        <w:t>In this work system is proposed for</w:t>
      </w:r>
      <w:r w:rsidRPr="005A35B1">
        <w:rPr>
          <w:rFonts w:ascii="Times New Roman" w:eastAsia="Times New Roman" w:hAnsi="Times New Roman" w:cs="Times New Roman"/>
          <w:b/>
          <w:sz w:val="20"/>
          <w:szCs w:val="20"/>
        </w:rPr>
        <w:t xml:space="preserve"> </w:t>
      </w:r>
      <w:r w:rsidRPr="005A35B1">
        <w:rPr>
          <w:rFonts w:ascii="Times New Roman" w:eastAsia="Times New Roman" w:hAnsi="Times New Roman" w:cs="Times New Roman"/>
          <w:sz w:val="20"/>
          <w:szCs w:val="20"/>
        </w:rPr>
        <w:t xml:space="preserve">Character recognition that is obtained by OCR. The work is done on Sindhi character set with SVM Classifier using </w:t>
      </w:r>
      <w:r w:rsidRPr="005A35B1">
        <w:rPr>
          <w:rFonts w:ascii="Times New Roman" w:eastAsia="Times New Roman" w:hAnsi="Times New Roman" w:cs="Times New Roman"/>
          <w:color w:val="000000"/>
          <w:sz w:val="20"/>
          <w:szCs w:val="20"/>
          <w:shd w:val="clear" w:color="auto" w:fill="FFFFFF"/>
        </w:rPr>
        <w:t>Hierarchical approach.</w:t>
      </w:r>
    </w:p>
    <w:p w:rsidR="00707B86" w:rsidRPr="00707B86" w:rsidRDefault="00707B86" w:rsidP="00707B86">
      <w:pPr>
        <w:pStyle w:val="ListParagraph"/>
        <w:spacing w:after="0" w:line="240" w:lineRule="auto"/>
        <w:jc w:val="both"/>
        <w:rPr>
          <w:rFonts w:ascii="Times New Roman" w:eastAsia="Times New Roman" w:hAnsi="Times New Roman" w:cs="Times New Roman"/>
          <w:b/>
          <w:sz w:val="20"/>
          <w:szCs w:val="20"/>
        </w:rPr>
      </w:pPr>
    </w:p>
    <w:p w:rsidR="00707B86" w:rsidRPr="003C0ADC" w:rsidRDefault="00707B86" w:rsidP="003C0ADC">
      <w:pPr>
        <w:spacing w:after="0" w:line="240" w:lineRule="auto"/>
        <w:jc w:val="both"/>
        <w:rPr>
          <w:rFonts w:ascii="Times New Roman" w:eastAsia="Times New Roman" w:hAnsi="Times New Roman" w:cs="Times New Roman"/>
          <w:sz w:val="20"/>
          <w:szCs w:val="20"/>
        </w:rPr>
      </w:pPr>
      <w:r w:rsidRPr="003C0ADC">
        <w:rPr>
          <w:rFonts w:ascii="Times New Roman" w:eastAsia="Times New Roman" w:hAnsi="Times New Roman" w:cs="Times New Roman"/>
          <w:sz w:val="20"/>
          <w:szCs w:val="20"/>
        </w:rPr>
        <w:t>Steps are mentioned below for recognition of characters in the proposed system.</w:t>
      </w:r>
    </w:p>
    <w:p w:rsidR="00707B86" w:rsidRPr="00707B86" w:rsidRDefault="00707B86" w:rsidP="00707B86">
      <w:pPr>
        <w:pStyle w:val="ListParagraph"/>
        <w:spacing w:after="0" w:line="240" w:lineRule="auto"/>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Step1: First Step is preprocessing. During this stage noise is removed from images of train databases and test databases</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Step2: A database of images named ‘Train Database’ has been created. Different writing styles are chosen so that there is no problem in classification stage.</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Step3: A Second database of images named ‘Test Database’ also has been created.</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Step4: A matrix L (M*M) has been calculated. Eigen vectors and Eigen values are found.</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Step5: Feature vector is created for each image. This value is used for classification.</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Step6: A threshold value is chosen and that value is used for classification purposes.</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Step7: Feature vector of a character to be recognized.</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r w:rsidRPr="00707B86">
        <w:rPr>
          <w:rFonts w:ascii="Times New Roman" w:eastAsia="Times New Roman" w:hAnsi="Times New Roman" w:cs="Times New Roman"/>
          <w:sz w:val="20"/>
          <w:szCs w:val="20"/>
        </w:rPr>
        <w:t>Flow Chart of the proposed system is given in figure 4 and font styles are tested are given in figure 5.</w:t>
      </w:r>
    </w:p>
    <w:p w:rsidR="00707B86" w:rsidRPr="00707B86" w:rsidRDefault="00707B86" w:rsidP="00707B86">
      <w:pPr>
        <w:pStyle w:val="ListParagraph"/>
        <w:spacing w:after="0" w:line="240" w:lineRule="auto"/>
        <w:ind w:left="766"/>
        <w:jc w:val="both"/>
        <w:rPr>
          <w:rFonts w:ascii="Times New Roman" w:eastAsia="Times New Roman" w:hAnsi="Times New Roman" w:cs="Times New Roman"/>
          <w:sz w:val="20"/>
          <w:szCs w:val="20"/>
        </w:rPr>
      </w:pPr>
    </w:p>
    <w:p w:rsidR="00707B86" w:rsidRPr="00707B86" w:rsidRDefault="00707B86" w:rsidP="00707B86">
      <w:pPr>
        <w:pStyle w:val="ListParagraph"/>
        <w:spacing w:after="0" w:line="240" w:lineRule="auto"/>
        <w:ind w:left="766"/>
        <w:jc w:val="both"/>
        <w:rPr>
          <w:rFonts w:ascii="Times New Roman" w:eastAsia="Times New Roman" w:hAnsi="Times New Roman" w:cs="Times New Roman"/>
          <w:b/>
          <w:sz w:val="20"/>
          <w:szCs w:val="20"/>
        </w:rPr>
      </w:pPr>
    </w:p>
    <w:p w:rsidR="00707B86" w:rsidRPr="00707B86" w:rsidRDefault="00707B86" w:rsidP="002D1365">
      <w:pPr>
        <w:pStyle w:val="ListParagraph"/>
        <w:spacing w:after="0" w:line="240" w:lineRule="auto"/>
        <w:ind w:left="766"/>
        <w:jc w:val="center"/>
        <w:rPr>
          <w:rFonts w:ascii="Times New Roman" w:eastAsia="Times New Roman" w:hAnsi="Times New Roman" w:cs="Times New Roman"/>
          <w:color w:val="000000"/>
          <w:sz w:val="20"/>
          <w:szCs w:val="20"/>
        </w:rPr>
      </w:pPr>
      <w:r w:rsidRPr="00707B86">
        <w:rPr>
          <w:rFonts w:ascii="Times New Roman" w:eastAsia="Times New Roman" w:hAnsi="Times New Roman" w:cs="Times New Roman"/>
          <w:noProof/>
          <w:color w:val="000000"/>
          <w:sz w:val="20"/>
          <w:szCs w:val="20"/>
        </w:rPr>
        <w:drawing>
          <wp:inline distT="0" distB="0" distL="0" distR="0" wp14:anchorId="11D4F4BD" wp14:editId="31BDBF0B">
            <wp:extent cx="2305050" cy="3352800"/>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305050" cy="3352800"/>
                    </a:xfrm>
                    <a:prstGeom prst="rect">
                      <a:avLst/>
                    </a:prstGeom>
                    <a:noFill/>
                    <a:ln w="9525">
                      <a:noFill/>
                      <a:miter lim="800000"/>
                      <a:headEnd/>
                      <a:tailEnd/>
                    </a:ln>
                  </pic:spPr>
                </pic:pic>
              </a:graphicData>
            </a:graphic>
          </wp:inline>
        </w:drawing>
      </w:r>
    </w:p>
    <w:p w:rsidR="006F58CF" w:rsidRDefault="00707B86" w:rsidP="006F58CF">
      <w:pPr>
        <w:pStyle w:val="ListParagraph"/>
        <w:spacing w:after="0" w:line="240" w:lineRule="auto"/>
        <w:ind w:left="766"/>
        <w:jc w:val="center"/>
        <w:rPr>
          <w:rFonts w:ascii="Times New Roman" w:eastAsia="Times New Roman" w:hAnsi="Times New Roman" w:cs="Times New Roman"/>
          <w:b/>
          <w:color w:val="000000"/>
          <w:sz w:val="20"/>
          <w:szCs w:val="20"/>
        </w:rPr>
      </w:pPr>
      <w:r w:rsidRPr="00707B86">
        <w:rPr>
          <w:rFonts w:ascii="Times New Roman" w:eastAsia="Times New Roman" w:hAnsi="Times New Roman" w:cs="Times New Roman"/>
          <w:b/>
          <w:color w:val="000000"/>
          <w:sz w:val="20"/>
          <w:szCs w:val="20"/>
        </w:rPr>
        <w:t>Figure 4: Flow Chart of proposed system</w:t>
      </w:r>
    </w:p>
    <w:p w:rsidR="00707B86" w:rsidRPr="006F58CF" w:rsidRDefault="006F58CF" w:rsidP="006F58CF">
      <w:pPr>
        <w:spacing w:after="0" w:line="240" w:lineRule="auto"/>
        <w:rPr>
          <w:rFonts w:ascii="Times New Roman" w:eastAsia="Times New Roman" w:hAnsi="Times New Roman" w:cs="Times New Roman"/>
          <w:b/>
          <w:color w:val="44546A" w:themeColor="text2"/>
        </w:rPr>
      </w:pPr>
      <w:r w:rsidRPr="006F58CF">
        <w:rPr>
          <w:rFonts w:ascii="Times New Roman" w:hAnsi="Times New Roman" w:cs="Times New Roman"/>
          <w:b/>
          <w:color w:val="44546A" w:themeColor="text2"/>
          <w:lang w:val="en-IN"/>
        </w:rPr>
        <w:t>FONTS THAT ARE USED</w:t>
      </w:r>
    </w:p>
    <w:p w:rsidR="00707B86" w:rsidRPr="00707B86" w:rsidRDefault="00707B86" w:rsidP="0094086B">
      <w:pPr>
        <w:autoSpaceDE w:val="0"/>
        <w:autoSpaceDN w:val="0"/>
        <w:adjustRightInd w:val="0"/>
        <w:spacing w:after="0" w:line="240" w:lineRule="auto"/>
        <w:jc w:val="center"/>
        <w:rPr>
          <w:rFonts w:ascii="Times New Roman" w:hAnsi="Times New Roman" w:cs="Times New Roman"/>
          <w:b/>
          <w:sz w:val="20"/>
          <w:szCs w:val="20"/>
          <w:lang w:val="en-IN"/>
        </w:rPr>
      </w:pPr>
      <w:r w:rsidRPr="00707B86">
        <w:rPr>
          <w:rFonts w:ascii="Times New Roman" w:hAnsi="Times New Roman" w:cs="Times New Roman"/>
          <w:b/>
          <w:noProof/>
          <w:sz w:val="20"/>
          <w:szCs w:val="20"/>
        </w:rPr>
        <w:drawing>
          <wp:inline distT="0" distB="0" distL="0" distR="0" wp14:anchorId="5756CE4E" wp14:editId="383560DA">
            <wp:extent cx="1968675" cy="45339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l="13190" t="15315" r="73033" b="6427"/>
                    <a:stretch>
                      <a:fillRect/>
                    </a:stretch>
                  </pic:blipFill>
                  <pic:spPr bwMode="auto">
                    <a:xfrm>
                      <a:off x="0" y="0"/>
                      <a:ext cx="1977102" cy="4553307"/>
                    </a:xfrm>
                    <a:prstGeom prst="rect">
                      <a:avLst/>
                    </a:prstGeom>
                    <a:noFill/>
                    <a:ln w="9525">
                      <a:noFill/>
                      <a:miter lim="800000"/>
                      <a:headEnd/>
                      <a:tailEnd/>
                    </a:ln>
                  </pic:spPr>
                </pic:pic>
              </a:graphicData>
            </a:graphic>
          </wp:inline>
        </w:drawing>
      </w:r>
    </w:p>
    <w:p w:rsidR="00707B86" w:rsidRPr="00707B86" w:rsidRDefault="00707B86" w:rsidP="00A31C07">
      <w:pPr>
        <w:autoSpaceDE w:val="0"/>
        <w:autoSpaceDN w:val="0"/>
        <w:adjustRightInd w:val="0"/>
        <w:spacing w:after="0" w:line="240" w:lineRule="auto"/>
        <w:jc w:val="center"/>
        <w:rPr>
          <w:rFonts w:ascii="Times New Roman" w:hAnsi="Times New Roman" w:cs="Times New Roman"/>
          <w:b/>
          <w:sz w:val="20"/>
          <w:szCs w:val="20"/>
        </w:rPr>
      </w:pPr>
      <w:r w:rsidRPr="00707B86">
        <w:rPr>
          <w:rFonts w:ascii="Times New Roman" w:hAnsi="Times New Roman" w:cs="Times New Roman"/>
          <w:b/>
          <w:sz w:val="20"/>
          <w:szCs w:val="20"/>
        </w:rPr>
        <w:t>Figure 5 Font Styles</w:t>
      </w:r>
    </w:p>
    <w:p w:rsidR="00B665D7" w:rsidRDefault="00B665D7" w:rsidP="00B665D7">
      <w:pPr>
        <w:autoSpaceDE w:val="0"/>
        <w:autoSpaceDN w:val="0"/>
        <w:adjustRightInd w:val="0"/>
        <w:spacing w:after="0" w:line="240" w:lineRule="auto"/>
        <w:jc w:val="both"/>
        <w:rPr>
          <w:rFonts w:ascii="Times New Roman" w:hAnsi="Times New Roman" w:cs="Times New Roman"/>
          <w:b/>
          <w:sz w:val="20"/>
          <w:szCs w:val="20"/>
        </w:rPr>
      </w:pPr>
    </w:p>
    <w:p w:rsidR="00707B86" w:rsidRPr="00B665D7" w:rsidRDefault="00B665D7" w:rsidP="00B665D7">
      <w:pPr>
        <w:autoSpaceDE w:val="0"/>
        <w:autoSpaceDN w:val="0"/>
        <w:adjustRightInd w:val="0"/>
        <w:spacing w:after="0" w:line="240" w:lineRule="auto"/>
        <w:jc w:val="both"/>
        <w:rPr>
          <w:rFonts w:ascii="Times New Roman" w:hAnsi="Times New Roman" w:cs="Times New Roman"/>
          <w:b/>
          <w:color w:val="44546A" w:themeColor="text2"/>
        </w:rPr>
      </w:pPr>
      <w:r w:rsidRPr="00B665D7">
        <w:rPr>
          <w:rFonts w:ascii="Times New Roman" w:hAnsi="Times New Roman" w:cs="Times New Roman"/>
          <w:b/>
          <w:color w:val="44546A" w:themeColor="text2"/>
        </w:rPr>
        <w:t>RESULTS AND ANALYSIS</w:t>
      </w:r>
    </w:p>
    <w:p w:rsidR="00707B86" w:rsidRPr="00707B86" w:rsidRDefault="00707B86" w:rsidP="00707B86">
      <w:pPr>
        <w:autoSpaceDE w:val="0"/>
        <w:autoSpaceDN w:val="0"/>
        <w:adjustRightInd w:val="0"/>
        <w:spacing w:after="0" w:line="240" w:lineRule="auto"/>
        <w:jc w:val="both"/>
        <w:rPr>
          <w:rFonts w:ascii="Times New Roman" w:hAnsi="Times New Roman" w:cs="Times New Roman"/>
          <w:sz w:val="20"/>
          <w:szCs w:val="20"/>
        </w:rPr>
      </w:pPr>
      <w:r w:rsidRPr="00707B86">
        <w:rPr>
          <w:rFonts w:ascii="Times New Roman" w:hAnsi="Times New Roman" w:cs="Times New Roman"/>
          <w:sz w:val="20"/>
          <w:szCs w:val="20"/>
        </w:rPr>
        <w:t xml:space="preserve">The Comparison of SVM Classifier with </w:t>
      </w:r>
      <w:r w:rsidRPr="00707B86">
        <w:rPr>
          <w:rFonts w:ascii="Times New Roman" w:eastAsia="Times New Roman" w:hAnsi="Times New Roman" w:cs="Times New Roman"/>
          <w:color w:val="000000"/>
          <w:sz w:val="20"/>
          <w:szCs w:val="20"/>
        </w:rPr>
        <w:t>Global Transformation and Feature Extraction</w:t>
      </w:r>
      <w:r w:rsidRPr="00707B86">
        <w:rPr>
          <w:rFonts w:ascii="Times New Roman" w:hAnsi="Times New Roman" w:cs="Times New Roman"/>
          <w:sz w:val="20"/>
          <w:szCs w:val="20"/>
        </w:rPr>
        <w:t xml:space="preserve"> is given in Table 1. The results shown that performance with SVM Classifier is much better than </w:t>
      </w:r>
      <w:r w:rsidRPr="00707B86">
        <w:rPr>
          <w:rFonts w:ascii="Times New Roman" w:eastAsia="Times New Roman" w:hAnsi="Times New Roman" w:cs="Times New Roman"/>
          <w:color w:val="000000"/>
          <w:sz w:val="20"/>
          <w:szCs w:val="20"/>
        </w:rPr>
        <w:t>Global Transformation and Feature Extraction</w:t>
      </w:r>
      <w:r w:rsidRPr="00707B86">
        <w:rPr>
          <w:rFonts w:ascii="Times New Roman" w:hAnsi="Times New Roman" w:cs="Times New Roman"/>
          <w:sz w:val="20"/>
          <w:szCs w:val="20"/>
        </w:rPr>
        <w:t xml:space="preserve"> </w:t>
      </w:r>
    </w:p>
    <w:p w:rsidR="00707B86" w:rsidRPr="00707B86" w:rsidRDefault="00707B86" w:rsidP="00EC11C9">
      <w:pPr>
        <w:autoSpaceDE w:val="0"/>
        <w:autoSpaceDN w:val="0"/>
        <w:adjustRightInd w:val="0"/>
        <w:spacing w:after="0" w:line="240" w:lineRule="auto"/>
        <w:jc w:val="center"/>
        <w:rPr>
          <w:rFonts w:ascii="Times New Roman" w:hAnsi="Times New Roman" w:cs="Times New Roman"/>
          <w:b/>
          <w:sz w:val="20"/>
          <w:szCs w:val="20"/>
        </w:rPr>
      </w:pPr>
      <w:r w:rsidRPr="00707B86">
        <w:rPr>
          <w:rFonts w:ascii="Times New Roman" w:hAnsi="Times New Roman" w:cs="Times New Roman"/>
          <w:noProof/>
          <w:sz w:val="20"/>
          <w:szCs w:val="20"/>
        </w:rPr>
        <w:drawing>
          <wp:inline distT="0" distB="0" distL="0" distR="0" wp14:anchorId="72D14EDA" wp14:editId="62CB0238">
            <wp:extent cx="3629025" cy="3502025"/>
            <wp:effectExtent l="0" t="0" r="9525" b="317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629131" cy="3502127"/>
                    </a:xfrm>
                    <a:prstGeom prst="rect">
                      <a:avLst/>
                    </a:prstGeom>
                    <a:noFill/>
                    <a:ln w="9525">
                      <a:noFill/>
                      <a:miter lim="800000"/>
                      <a:headEnd/>
                      <a:tailEnd/>
                    </a:ln>
                  </pic:spPr>
                </pic:pic>
              </a:graphicData>
            </a:graphic>
          </wp:inline>
        </w:drawing>
      </w:r>
    </w:p>
    <w:p w:rsidR="00707B86" w:rsidRPr="00707B86" w:rsidRDefault="00707B86" w:rsidP="00EC11C9">
      <w:pPr>
        <w:autoSpaceDE w:val="0"/>
        <w:autoSpaceDN w:val="0"/>
        <w:adjustRightInd w:val="0"/>
        <w:spacing w:after="0" w:line="240" w:lineRule="auto"/>
        <w:jc w:val="center"/>
        <w:rPr>
          <w:rFonts w:ascii="Times New Roman" w:hAnsi="Times New Roman" w:cs="Times New Roman"/>
          <w:b/>
          <w:sz w:val="20"/>
          <w:szCs w:val="20"/>
          <w:lang w:val="en-IN"/>
        </w:rPr>
      </w:pPr>
      <w:r w:rsidRPr="00707B86">
        <w:rPr>
          <w:rFonts w:ascii="Times New Roman" w:hAnsi="Times New Roman" w:cs="Times New Roman"/>
          <w:b/>
          <w:sz w:val="20"/>
          <w:szCs w:val="20"/>
          <w:lang w:val="en-IN"/>
        </w:rPr>
        <w:t>Table 1 Comparison among recognized and correct characters using different techniques</w:t>
      </w:r>
    </w:p>
    <w:p w:rsidR="00707B86" w:rsidRPr="00707B86" w:rsidRDefault="00707B86" w:rsidP="00707B86">
      <w:pPr>
        <w:autoSpaceDE w:val="0"/>
        <w:autoSpaceDN w:val="0"/>
        <w:adjustRightInd w:val="0"/>
        <w:spacing w:after="0" w:line="240" w:lineRule="auto"/>
        <w:jc w:val="both"/>
        <w:rPr>
          <w:rFonts w:ascii="Times New Roman" w:hAnsi="Times New Roman" w:cs="Times New Roman"/>
          <w:sz w:val="20"/>
          <w:szCs w:val="20"/>
        </w:rPr>
      </w:pPr>
      <w:r w:rsidRPr="00707B86">
        <w:rPr>
          <w:rFonts w:ascii="Times New Roman" w:hAnsi="Times New Roman" w:cs="Times New Roman"/>
          <w:b/>
          <w:sz w:val="20"/>
          <w:szCs w:val="20"/>
        </w:rPr>
        <w:t xml:space="preserve">  </w:t>
      </w:r>
      <w:r w:rsidRPr="00707B86">
        <w:rPr>
          <w:rFonts w:ascii="Times New Roman" w:hAnsi="Times New Roman" w:cs="Times New Roman"/>
          <w:sz w:val="20"/>
          <w:szCs w:val="20"/>
        </w:rPr>
        <w:t>In this work 400 samples has been created in Test Database and threshold value is chosen that is further used or classification purposes.  As Figure 6, Bar graph represents, Blue part recognizes characters accurate and Red part shows Characters that are non recognized. In Figure 7, Bar graph represents, as we choose different font styles, character recognized changes as well. In this graph, particular font style Nafees Nastaleeq v1.01 observed maximum character recognized.</w:t>
      </w:r>
    </w:p>
    <w:p w:rsidR="00707B86" w:rsidRPr="00707B86" w:rsidRDefault="00707B86" w:rsidP="00A120EA">
      <w:pPr>
        <w:autoSpaceDE w:val="0"/>
        <w:autoSpaceDN w:val="0"/>
        <w:adjustRightInd w:val="0"/>
        <w:spacing w:after="0" w:line="240" w:lineRule="auto"/>
        <w:jc w:val="center"/>
        <w:rPr>
          <w:rFonts w:ascii="Times New Roman" w:hAnsi="Times New Roman" w:cs="Times New Roman"/>
          <w:b/>
          <w:sz w:val="20"/>
          <w:szCs w:val="20"/>
        </w:rPr>
      </w:pPr>
      <w:r w:rsidRPr="00707B86">
        <w:rPr>
          <w:rFonts w:ascii="Times New Roman" w:hAnsi="Times New Roman" w:cs="Times New Roman"/>
          <w:b/>
          <w:noProof/>
          <w:sz w:val="20"/>
          <w:szCs w:val="20"/>
        </w:rPr>
        <w:drawing>
          <wp:inline distT="0" distB="0" distL="0" distR="0" wp14:anchorId="21211675" wp14:editId="0D674080">
            <wp:extent cx="3552825" cy="2847975"/>
            <wp:effectExtent l="0" t="0" r="9525" b="9525"/>
            <wp:docPr id="1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07B86" w:rsidRPr="00707B86" w:rsidRDefault="00707B86" w:rsidP="00A120EA">
      <w:pPr>
        <w:autoSpaceDE w:val="0"/>
        <w:autoSpaceDN w:val="0"/>
        <w:adjustRightInd w:val="0"/>
        <w:spacing w:after="0" w:line="240" w:lineRule="auto"/>
        <w:jc w:val="center"/>
        <w:rPr>
          <w:rFonts w:ascii="Times New Roman" w:hAnsi="Times New Roman" w:cs="Times New Roman"/>
          <w:b/>
          <w:sz w:val="20"/>
          <w:szCs w:val="20"/>
        </w:rPr>
      </w:pPr>
      <w:r w:rsidRPr="00707B86">
        <w:rPr>
          <w:rFonts w:ascii="Times New Roman" w:hAnsi="Times New Roman" w:cs="Times New Roman"/>
          <w:b/>
          <w:sz w:val="20"/>
          <w:szCs w:val="20"/>
        </w:rPr>
        <w:t>Figure 6 Bar Graph representing Characters observed using different Font Sizes</w:t>
      </w:r>
    </w:p>
    <w:p w:rsidR="00707B86" w:rsidRPr="00707B86" w:rsidRDefault="00707B86" w:rsidP="00707B86">
      <w:pPr>
        <w:autoSpaceDE w:val="0"/>
        <w:autoSpaceDN w:val="0"/>
        <w:adjustRightInd w:val="0"/>
        <w:spacing w:after="0" w:line="240" w:lineRule="auto"/>
        <w:jc w:val="both"/>
        <w:rPr>
          <w:rFonts w:ascii="Times New Roman" w:hAnsi="Times New Roman" w:cs="Times New Roman"/>
          <w:b/>
          <w:sz w:val="20"/>
          <w:szCs w:val="20"/>
        </w:rPr>
      </w:pPr>
    </w:p>
    <w:p w:rsidR="00707B86" w:rsidRPr="00707B86" w:rsidRDefault="00707B86" w:rsidP="004541CC">
      <w:pPr>
        <w:autoSpaceDE w:val="0"/>
        <w:autoSpaceDN w:val="0"/>
        <w:adjustRightInd w:val="0"/>
        <w:spacing w:after="0" w:line="240" w:lineRule="auto"/>
        <w:jc w:val="center"/>
        <w:rPr>
          <w:rFonts w:ascii="Times New Roman" w:hAnsi="Times New Roman" w:cs="Times New Roman"/>
          <w:b/>
          <w:sz w:val="20"/>
          <w:szCs w:val="20"/>
          <w:lang w:val="en-IN"/>
        </w:rPr>
      </w:pPr>
      <w:r w:rsidRPr="00707B86">
        <w:rPr>
          <w:rFonts w:ascii="Times New Roman" w:hAnsi="Times New Roman" w:cs="Times New Roman"/>
          <w:b/>
          <w:noProof/>
          <w:sz w:val="20"/>
          <w:szCs w:val="20"/>
        </w:rPr>
        <w:drawing>
          <wp:inline distT="0" distB="0" distL="0" distR="0" wp14:anchorId="4D22389B" wp14:editId="34E25E70">
            <wp:extent cx="3143250" cy="3028950"/>
            <wp:effectExtent l="19050" t="0" r="19050" b="0"/>
            <wp:docPr id="1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07B86" w:rsidRPr="00707B86" w:rsidRDefault="00707B86" w:rsidP="004541CC">
      <w:pPr>
        <w:autoSpaceDE w:val="0"/>
        <w:autoSpaceDN w:val="0"/>
        <w:adjustRightInd w:val="0"/>
        <w:spacing w:after="0" w:line="240" w:lineRule="auto"/>
        <w:jc w:val="center"/>
        <w:rPr>
          <w:rFonts w:ascii="Times New Roman" w:hAnsi="Times New Roman" w:cs="Times New Roman"/>
          <w:b/>
          <w:sz w:val="20"/>
          <w:szCs w:val="20"/>
        </w:rPr>
      </w:pPr>
      <w:r w:rsidRPr="00707B86">
        <w:rPr>
          <w:rFonts w:ascii="Times New Roman" w:hAnsi="Times New Roman" w:cs="Times New Roman"/>
          <w:b/>
          <w:sz w:val="20"/>
          <w:szCs w:val="20"/>
        </w:rPr>
        <w:t>Figure 7 Bar Graph representing Characters observed using different Font Styles</w:t>
      </w:r>
    </w:p>
    <w:p w:rsidR="004541CC" w:rsidRDefault="004541CC" w:rsidP="00707B86">
      <w:pPr>
        <w:autoSpaceDE w:val="0"/>
        <w:autoSpaceDN w:val="0"/>
        <w:adjustRightInd w:val="0"/>
        <w:spacing w:after="0" w:line="240" w:lineRule="auto"/>
        <w:jc w:val="both"/>
        <w:rPr>
          <w:rFonts w:ascii="Times New Roman" w:hAnsi="Times New Roman" w:cs="Times New Roman"/>
          <w:b/>
          <w:sz w:val="20"/>
          <w:szCs w:val="20"/>
          <w:lang w:val="en-IN"/>
        </w:rPr>
      </w:pPr>
    </w:p>
    <w:p w:rsidR="00707B86" w:rsidRPr="004541CC" w:rsidRDefault="004541CC" w:rsidP="00707B86">
      <w:pPr>
        <w:autoSpaceDE w:val="0"/>
        <w:autoSpaceDN w:val="0"/>
        <w:adjustRightInd w:val="0"/>
        <w:spacing w:after="0" w:line="240" w:lineRule="auto"/>
        <w:jc w:val="both"/>
        <w:rPr>
          <w:rFonts w:ascii="Times New Roman" w:hAnsi="Times New Roman" w:cs="Times New Roman"/>
          <w:b/>
          <w:color w:val="44546A" w:themeColor="text2"/>
          <w:lang w:val="en-IN"/>
        </w:rPr>
      </w:pPr>
      <w:r w:rsidRPr="004541CC">
        <w:rPr>
          <w:rFonts w:ascii="Times New Roman" w:hAnsi="Times New Roman" w:cs="Times New Roman"/>
          <w:b/>
          <w:color w:val="44546A" w:themeColor="text2"/>
          <w:lang w:val="en-IN"/>
        </w:rPr>
        <w:t>CONCLUSION</w:t>
      </w:r>
    </w:p>
    <w:p w:rsidR="00707B86" w:rsidRPr="00707B86" w:rsidRDefault="00707B86" w:rsidP="00707B86">
      <w:pPr>
        <w:spacing w:after="0" w:line="240" w:lineRule="auto"/>
        <w:jc w:val="both"/>
        <w:rPr>
          <w:rFonts w:ascii="Times New Roman" w:eastAsia="Times New Roman" w:hAnsi="Times New Roman" w:cs="Times New Roman"/>
          <w:color w:val="000000"/>
          <w:sz w:val="20"/>
          <w:szCs w:val="20"/>
          <w:shd w:val="clear" w:color="auto" w:fill="FFFFFF"/>
        </w:rPr>
      </w:pPr>
      <w:r w:rsidRPr="00707B86">
        <w:rPr>
          <w:rFonts w:ascii="Times New Roman" w:hAnsi="Times New Roman" w:cs="Times New Roman"/>
          <w:sz w:val="20"/>
          <w:szCs w:val="20"/>
          <w:lang w:val="en-IN"/>
        </w:rPr>
        <w:t>C</w:t>
      </w:r>
      <w:r w:rsidRPr="00707B86">
        <w:rPr>
          <w:rFonts w:ascii="Times New Roman" w:eastAsia="Times New Roman" w:hAnsi="Times New Roman" w:cs="Times New Roman"/>
          <w:color w:val="000000"/>
          <w:sz w:val="20"/>
          <w:szCs w:val="20"/>
          <w:shd w:val="clear" w:color="auto" w:fill="FFFFFF"/>
        </w:rPr>
        <w:t>haracter recognition with SVM Classifier achieves a recognition rate of 93.0481% and the accuracy can be increased with some other techniques. This method works on recognition of isolated characters only. The p</w:t>
      </w:r>
      <w:r w:rsidRPr="00707B86">
        <w:rPr>
          <w:rFonts w:ascii="Times New Roman" w:eastAsia="Times New Roman" w:hAnsi="Times New Roman" w:cs="Times New Roman"/>
          <w:sz w:val="20"/>
          <w:szCs w:val="20"/>
        </w:rPr>
        <w:t>roposed</w:t>
      </w:r>
      <w:r w:rsidRPr="00707B86">
        <w:rPr>
          <w:rFonts w:ascii="Times New Roman" w:eastAsia="Times New Roman" w:hAnsi="Times New Roman" w:cs="Times New Roman"/>
          <w:color w:val="000000"/>
          <w:sz w:val="20"/>
          <w:szCs w:val="20"/>
          <w:shd w:val="clear" w:color="auto" w:fill="FFFFFF"/>
        </w:rPr>
        <w:t xml:space="preserve"> method can be combined with artificial neural network.</w:t>
      </w:r>
    </w:p>
    <w:p w:rsidR="00707B86" w:rsidRPr="00707B86" w:rsidRDefault="00707B86" w:rsidP="00707B86">
      <w:pPr>
        <w:spacing w:after="0" w:line="240" w:lineRule="auto"/>
        <w:jc w:val="both"/>
        <w:rPr>
          <w:rFonts w:ascii="Times New Roman" w:hAnsi="Times New Roman" w:cs="Times New Roman"/>
          <w:sz w:val="20"/>
          <w:szCs w:val="20"/>
          <w:lang w:val="en-IN"/>
        </w:rPr>
      </w:pPr>
      <w:r w:rsidRPr="00707B86">
        <w:rPr>
          <w:rFonts w:ascii="Times New Roman" w:hAnsi="Times New Roman" w:cs="Times New Roman"/>
          <w:sz w:val="20"/>
          <w:szCs w:val="20"/>
          <w:lang w:val="en-IN"/>
        </w:rPr>
        <w:t xml:space="preserve"> </w:t>
      </w:r>
    </w:p>
    <w:p w:rsidR="00707B86" w:rsidRPr="00E0678E" w:rsidRDefault="00E0678E" w:rsidP="00707B86">
      <w:pPr>
        <w:autoSpaceDE w:val="0"/>
        <w:autoSpaceDN w:val="0"/>
        <w:adjustRightInd w:val="0"/>
        <w:spacing w:after="0" w:line="240" w:lineRule="auto"/>
        <w:jc w:val="both"/>
        <w:rPr>
          <w:rFonts w:ascii="Times New Roman" w:eastAsia="Times New Roman" w:hAnsi="Times New Roman" w:cs="Times New Roman"/>
          <w:color w:val="44546A" w:themeColor="text2"/>
          <w:shd w:val="clear" w:color="auto" w:fill="FFFFFF"/>
        </w:rPr>
      </w:pPr>
      <w:r w:rsidRPr="00E0678E">
        <w:rPr>
          <w:rFonts w:ascii="Times New Roman" w:eastAsia="Times New Roman" w:hAnsi="Times New Roman" w:cs="Times New Roman"/>
          <w:b/>
          <w:color w:val="44546A" w:themeColor="text2"/>
        </w:rPr>
        <w:t>REFERENCES</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Naz, S., Hayat, K., Razzak, M. I., Anwar, M. W., Madani, S. A., &amp; Khan, S. U. (2014). “The optical character recognition of Urdu-like cursive scripts. Pattern Recognition”, vol.47 (3), pp.1229-1248.Chicago</w:t>
      </w:r>
      <w:r w:rsidRPr="00E3779D">
        <w:rPr>
          <w:rFonts w:ascii="Times New Roman" w:eastAsia="Times New Roman" w:hAnsi="Times New Roman" w:cs="Times New Roman"/>
          <w:sz w:val="20"/>
          <w:szCs w:val="20"/>
        </w:rPr>
        <w:tab/>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Husain, S. A., Sajjad, A., &amp; Anwar, F. “Online Urdu Character Recognition System. In MVA” pp. 98-101,2007 May.Chicago.</w:t>
      </w:r>
      <w:r w:rsidRPr="00E3779D">
        <w:rPr>
          <w:rFonts w:ascii="Times New Roman" w:eastAsia="Times New Roman" w:hAnsi="Times New Roman" w:cs="Times New Roman"/>
          <w:sz w:val="20"/>
          <w:szCs w:val="20"/>
        </w:rPr>
        <w:tab/>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Khan, K., Ullah, R., Khan, N. A., &amp; Naveed, K. “Urdu character recognition using principal component analysis”. International Journal of Computer Applications, vol.60 (11). 2012. Chicago</w:t>
      </w:r>
      <w:r w:rsidRPr="00E3779D">
        <w:rPr>
          <w:rFonts w:ascii="Times New Roman" w:eastAsia="Times New Roman" w:hAnsi="Times New Roman" w:cs="Times New Roman"/>
          <w:sz w:val="20"/>
          <w:szCs w:val="20"/>
        </w:rPr>
        <w:tab/>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 xml:space="preserve">S.Hussain, S., &amp; Ali, S. Nastalique“segmentation-based approach for Urdu OCR”. International Journal </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Shamsher, I., Ahmad, Z., Orakzai, J. K., &amp; Adnan, A. “OCR for printed Urdu script using feed forward neural network”. the Proceedings of World Academy of Science, Engineering and Technology, vol23.2007. Chicago</w:t>
      </w:r>
      <w:r w:rsidRPr="00E3779D">
        <w:rPr>
          <w:rFonts w:ascii="Times New Roman" w:eastAsia="Times New Roman" w:hAnsi="Times New Roman" w:cs="Times New Roman"/>
          <w:sz w:val="20"/>
          <w:szCs w:val="20"/>
        </w:rPr>
        <w:tab/>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Khan, K., Siddique, M., Aamir, M., &amp; Khan, R. “An Efficient Method for Urdu Language Text Search in Image Based Urdu Text”. International Journal of Computer Science Issues, vol. 9(2), pp.  523-527, 2012.</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Ahmad, Z., Orakzai, J. K., Shamsher, I., &amp; Adnan, A. “Urdu Nastaleeq optical character recognition”. In Proceedings of world academy of science, engineering and technology  Vol. 26.2007, December.</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Rani, R., Dhir, R., &amp;Lehal, G. S. “Gabor features based script identification of lines within a bilingual/trilingual document”. International Journal of Advanced Science and Technology, vol. 66, pp. 1-12,2014.</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Singh, J., &amp;Lehal, G. S. “Comparative Performance Analysis of Feature (S)-Classifier Combination for Devanagari Optical Character Recognition System”. Editorial Preface, vol 5(6),2014.</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Khan, H. I. (2013). “Isolated Kannada Character Recognition using Chain Code Features”.</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Lawgali, A. “A Survey on Arabic Character Recognition. International Journal of Signal Processing, Image Processing and Pattern Recognition”, vol 8(2), pp. 401-426,2015.</w:t>
      </w:r>
    </w:p>
    <w:p w:rsidR="00E3779D"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Sahlol, A., &amp;Suen, C. “A Novel Method for the Recognition of Isolated Handwritten Arabic Characters”.arXiv preprint arXiv:1402.6650,2014.</w:t>
      </w:r>
    </w:p>
    <w:p w:rsidR="00305F93"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E3779D">
        <w:rPr>
          <w:rFonts w:ascii="Times New Roman" w:eastAsia="Times New Roman" w:hAnsi="Times New Roman" w:cs="Times New Roman"/>
          <w:sz w:val="20"/>
          <w:szCs w:val="20"/>
        </w:rPr>
        <w:t>Sharma, D., &amp; Jain, U. “Recognition of isolated handwritten characters of Gurumukhi script using Neocognitron”. International Journal of Computer Applications, vol 10(8), pp. 10-16,2010.</w:t>
      </w:r>
    </w:p>
    <w:p w:rsidR="00305F93"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eastAsia="Times New Roman" w:hAnsi="Times New Roman" w:cs="Times New Roman"/>
          <w:sz w:val="20"/>
          <w:szCs w:val="20"/>
        </w:rPr>
        <w:t>Dara, R., &amp;Panduga, U. “Telugu Handwritten Isolated Characters Recognition using Two Dimensional Fast Fourier Transform and Support Vector Machine”. International Journal of Computer Applications, vol 116(5),2015.</w:t>
      </w:r>
    </w:p>
    <w:p w:rsid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eastAsia="Times New Roman" w:hAnsi="Times New Roman" w:cs="Times New Roman"/>
          <w:sz w:val="20"/>
          <w:szCs w:val="20"/>
        </w:rPr>
        <w:t>Ali &amp;Shaout“Isolated Arabic Handwritten Character Recognition: A Survey”.2014.</w:t>
      </w:r>
    </w:p>
    <w:p w:rsidR="00305F93" w:rsidRP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hAnsi="Times New Roman" w:cs="Times New Roman"/>
          <w:color w:val="222222"/>
          <w:sz w:val="20"/>
          <w:szCs w:val="20"/>
          <w:shd w:val="clear" w:color="auto" w:fill="FFFFFF"/>
        </w:rPr>
        <w:t>Khan, K., Ullah, R., Khan, N. A., &amp; Naveed, K. “Urdu character recognition using principal component analysis”.</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International Journal of Computer Applications</w:t>
      </w:r>
      <w:r w:rsidRPr="00305F93">
        <w:rPr>
          <w:rFonts w:ascii="Times New Roman" w:hAnsi="Times New Roman" w:cs="Times New Roman"/>
          <w:color w:val="222222"/>
          <w:sz w:val="20"/>
          <w:szCs w:val="20"/>
          <w:shd w:val="clear" w:color="auto" w:fill="FFFFFF"/>
        </w:rPr>
        <w:t>,</w:t>
      </w:r>
      <w:r w:rsidRPr="00305F93">
        <w:rPr>
          <w:rStyle w:val="apple-converted-space"/>
          <w:rFonts w:ascii="Times New Roman" w:hAnsi="Times New Roman" w:cs="Times New Roman"/>
          <w:color w:val="222222"/>
          <w:sz w:val="20"/>
          <w:szCs w:val="20"/>
          <w:shd w:val="clear" w:color="auto" w:fill="FFFFFF"/>
        </w:rPr>
        <w:t> vol</w:t>
      </w:r>
      <w:r w:rsidRPr="00305F93">
        <w:rPr>
          <w:rFonts w:ascii="Times New Roman" w:hAnsi="Times New Roman" w:cs="Times New Roman"/>
          <w:iCs/>
          <w:color w:val="222222"/>
          <w:sz w:val="20"/>
          <w:szCs w:val="20"/>
          <w:shd w:val="clear" w:color="auto" w:fill="FFFFFF"/>
        </w:rPr>
        <w:t>60</w:t>
      </w:r>
      <w:r w:rsidRPr="00305F93">
        <w:rPr>
          <w:rFonts w:ascii="Times New Roman" w:hAnsi="Times New Roman" w:cs="Times New Roman"/>
          <w:color w:val="222222"/>
          <w:sz w:val="20"/>
          <w:szCs w:val="20"/>
          <w:shd w:val="clear" w:color="auto" w:fill="FFFFFF"/>
        </w:rPr>
        <w:t>(11).2012.</w:t>
      </w:r>
    </w:p>
    <w:p w:rsidR="00305F93" w:rsidRP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eastAsia="Times New Roman" w:hAnsi="Times New Roman" w:cs="Times New Roman"/>
          <w:sz w:val="20"/>
          <w:szCs w:val="20"/>
        </w:rPr>
        <w:t xml:space="preserve"> “</w:t>
      </w:r>
      <w:r w:rsidRPr="00305F93">
        <w:rPr>
          <w:rFonts w:ascii="Times New Roman" w:hAnsi="Times New Roman" w:cs="Times New Roman"/>
          <w:sz w:val="20"/>
          <w:szCs w:val="20"/>
        </w:rPr>
        <w:t>Framework of Urdu Nastalique Optical Character Recognition System”</w:t>
      </w:r>
    </w:p>
    <w:p w:rsidR="00305F93" w:rsidRP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hAnsi="Times New Roman" w:cs="Times New Roman"/>
          <w:color w:val="222222"/>
          <w:sz w:val="20"/>
          <w:szCs w:val="20"/>
          <w:shd w:val="clear" w:color="auto" w:fill="FFFFFF"/>
        </w:rPr>
        <w:t>Khan, K., Siddique, M., Aamir, M., &amp; Khan, R.” An Efficient Method for Urdu Language Text Search in Image Based Urdu Text.</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International Journal of Computer Science Issues”</w:t>
      </w:r>
      <w:r w:rsidRPr="00305F93">
        <w:rPr>
          <w:rFonts w:ascii="Times New Roman" w:hAnsi="Times New Roman" w:cs="Times New Roman"/>
          <w:color w:val="222222"/>
          <w:sz w:val="20"/>
          <w:szCs w:val="20"/>
          <w:shd w:val="clear" w:color="auto" w:fill="FFFFFF"/>
        </w:rPr>
        <w:t>,vol</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9</w:t>
      </w:r>
      <w:r w:rsidRPr="00305F93">
        <w:rPr>
          <w:rFonts w:ascii="Times New Roman" w:hAnsi="Times New Roman" w:cs="Times New Roman"/>
          <w:color w:val="222222"/>
          <w:sz w:val="20"/>
          <w:szCs w:val="20"/>
          <w:shd w:val="clear" w:color="auto" w:fill="FFFFFF"/>
        </w:rPr>
        <w:t>(2),pp.  523-527,2012.</w:t>
      </w:r>
    </w:p>
    <w:p w:rsidR="00305F93" w:rsidRP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hAnsi="Times New Roman" w:cs="Times New Roman"/>
          <w:color w:val="222222"/>
          <w:sz w:val="20"/>
          <w:szCs w:val="20"/>
          <w:shd w:val="clear" w:color="auto" w:fill="FFFFFF"/>
        </w:rPr>
        <w:t>Ahmad, Z., Orakzai, J. K., Shamsher, I., &amp; Adnan, A. “Urdu Nastaleeq optical character recognition”. In</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Proceedings of world academy of science, engineering and technology,</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color w:val="222222"/>
          <w:sz w:val="20"/>
          <w:szCs w:val="20"/>
          <w:shd w:val="clear" w:color="auto" w:fill="FFFFFF"/>
        </w:rPr>
        <w:t>Vol. 26.2007, December.</w:t>
      </w:r>
    </w:p>
    <w:p w:rsidR="00305F93" w:rsidRPr="00305F93" w:rsidRDefault="00707B86" w:rsidP="00305F93">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hAnsi="Times New Roman" w:cs="Times New Roman"/>
          <w:color w:val="222222"/>
          <w:sz w:val="20"/>
          <w:szCs w:val="20"/>
          <w:shd w:val="clear" w:color="auto" w:fill="FFFFFF"/>
        </w:rPr>
        <w:t>Shamsher, I., Ahmad, Z., Orakzai, J. K., &amp; Adnan, A. “OCR for printed Urdu script using feed forward neural network”.</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the Proceedings of World Academy of Science, Engineering and Technology</w:t>
      </w:r>
      <w:r w:rsidRPr="00305F93">
        <w:rPr>
          <w:rFonts w:ascii="Times New Roman" w:hAnsi="Times New Roman" w:cs="Times New Roman"/>
          <w:color w:val="222222"/>
          <w:sz w:val="20"/>
          <w:szCs w:val="20"/>
          <w:shd w:val="clear" w:color="auto" w:fill="FFFFFF"/>
        </w:rPr>
        <w:t>,</w:t>
      </w:r>
      <w:r w:rsidRPr="00305F93">
        <w:rPr>
          <w:rStyle w:val="apple-converted-space"/>
          <w:rFonts w:ascii="Times New Roman" w:hAnsi="Times New Roman" w:cs="Times New Roman"/>
          <w:color w:val="222222"/>
          <w:sz w:val="20"/>
          <w:szCs w:val="20"/>
          <w:shd w:val="clear" w:color="auto" w:fill="FFFFFF"/>
        </w:rPr>
        <w:t> vol</w:t>
      </w:r>
      <w:r w:rsidRPr="00305F93">
        <w:rPr>
          <w:rFonts w:ascii="Times New Roman" w:hAnsi="Times New Roman" w:cs="Times New Roman"/>
          <w:iCs/>
          <w:color w:val="222222"/>
          <w:sz w:val="20"/>
          <w:szCs w:val="20"/>
          <w:shd w:val="clear" w:color="auto" w:fill="FFFFFF"/>
        </w:rPr>
        <w:t>23,</w:t>
      </w:r>
      <w:r w:rsidRPr="00305F93">
        <w:rPr>
          <w:rFonts w:ascii="Times New Roman" w:hAnsi="Times New Roman" w:cs="Times New Roman"/>
          <w:color w:val="222222"/>
          <w:sz w:val="20"/>
          <w:szCs w:val="20"/>
          <w:shd w:val="clear" w:color="auto" w:fill="FFFFFF"/>
        </w:rPr>
        <w:t>2007.</w:t>
      </w:r>
    </w:p>
    <w:p w:rsidR="006348A3" w:rsidRPr="006348A3"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305F93">
        <w:rPr>
          <w:rFonts w:ascii="Times New Roman" w:hAnsi="Times New Roman" w:cs="Times New Roman"/>
          <w:color w:val="222222"/>
          <w:sz w:val="20"/>
          <w:szCs w:val="20"/>
          <w:shd w:val="clear" w:color="auto" w:fill="FFFFFF"/>
        </w:rPr>
        <w:t>Husain, S. A., Sajjad, A., &amp; Anwar, F. “Online Urdu Character Recognition System”. In</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iCs/>
          <w:color w:val="222222"/>
          <w:sz w:val="20"/>
          <w:szCs w:val="20"/>
          <w:shd w:val="clear" w:color="auto" w:fill="FFFFFF"/>
        </w:rPr>
        <w:t>MVA</w:t>
      </w:r>
      <w:r w:rsidRPr="00305F93">
        <w:rPr>
          <w:rStyle w:val="apple-converted-space"/>
          <w:rFonts w:ascii="Times New Roman" w:hAnsi="Times New Roman" w:cs="Times New Roman"/>
          <w:color w:val="222222"/>
          <w:sz w:val="20"/>
          <w:szCs w:val="20"/>
          <w:shd w:val="clear" w:color="auto" w:fill="FFFFFF"/>
        </w:rPr>
        <w:t> </w:t>
      </w:r>
      <w:r w:rsidRPr="00305F93">
        <w:rPr>
          <w:rFonts w:ascii="Times New Roman" w:hAnsi="Times New Roman" w:cs="Times New Roman"/>
          <w:color w:val="222222"/>
          <w:sz w:val="20"/>
          <w:szCs w:val="20"/>
          <w:shd w:val="clear" w:color="auto" w:fill="FFFFFF"/>
        </w:rPr>
        <w:t>,pp. 98-101,2007, May.</w:t>
      </w:r>
    </w:p>
    <w:p w:rsidR="00D82EB5" w:rsidRPr="006348A3" w:rsidRDefault="00707B86" w:rsidP="00707B86">
      <w:pPr>
        <w:pStyle w:val="ListParagraph"/>
        <w:numPr>
          <w:ilvl w:val="0"/>
          <w:numId w:val="50"/>
        </w:numPr>
        <w:spacing w:after="0" w:line="240" w:lineRule="auto"/>
        <w:jc w:val="both"/>
        <w:rPr>
          <w:rFonts w:ascii="Times New Roman" w:eastAsia="Times New Roman" w:hAnsi="Times New Roman" w:cs="Times New Roman"/>
          <w:sz w:val="20"/>
          <w:szCs w:val="20"/>
        </w:rPr>
      </w:pPr>
      <w:r w:rsidRPr="006348A3">
        <w:rPr>
          <w:rFonts w:ascii="Times New Roman" w:hAnsi="Times New Roman" w:cs="Times New Roman"/>
          <w:bCs/>
          <w:sz w:val="20"/>
          <w:szCs w:val="20"/>
        </w:rPr>
        <w:t xml:space="preserve">Shaina, Harpreet K. Bajaj, “Isolated Recognition Using Hierarchical Approach with SVM Classifier”, </w:t>
      </w:r>
      <w:r w:rsidRPr="006348A3">
        <w:rPr>
          <w:rFonts w:ascii="Times New Roman" w:hAnsi="Times New Roman" w:cs="Times New Roman"/>
          <w:sz w:val="20"/>
          <w:szCs w:val="20"/>
        </w:rPr>
        <w:t>International Journal of Engineering Sciences and Research Technology</w:t>
      </w:r>
      <w:r w:rsidRPr="006348A3">
        <w:rPr>
          <w:rFonts w:ascii="Times New Roman" w:hAnsi="Times New Roman" w:cs="Times New Roman"/>
          <w:bCs/>
          <w:sz w:val="20"/>
          <w:szCs w:val="20"/>
        </w:rPr>
        <w:t>, vol.5 (9). September 2016, pp.570-575.</w:t>
      </w:r>
    </w:p>
    <w:sectPr w:rsidR="00D82EB5" w:rsidRPr="006348A3" w:rsidSect="00CE7F19">
      <w:headerReference w:type="default" r:id="rId22"/>
      <w:footerReference w:type="default" r:id="rId23"/>
      <w:type w:val="continuous"/>
      <w:pgSz w:w="11907" w:h="16839" w:code="9"/>
      <w:pgMar w:top="1440" w:right="1440" w:bottom="1440" w:left="1440" w:header="720" w:footer="720" w:gutter="0"/>
      <w:pgNumType w:start="4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B65" w:rsidRDefault="00C71B65" w:rsidP="00C556D7">
      <w:pPr>
        <w:spacing w:after="0" w:line="240" w:lineRule="auto"/>
      </w:pPr>
      <w:r>
        <w:separator/>
      </w:r>
    </w:p>
  </w:endnote>
  <w:endnote w:type="continuationSeparator" w:id="0">
    <w:p w:rsidR="00C71B65" w:rsidRDefault="00C71B6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CD2" w:rsidRDefault="00A05CD2"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A05CD2" w:rsidRPr="005A7DEE" w:rsidRDefault="00A05CD2" w:rsidP="005A7DEE">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71B65">
          <w:rPr>
            <w:noProof/>
            <w:color w:val="44546A" w:themeColor="text2"/>
          </w:rPr>
          <w:t>422</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B65" w:rsidRDefault="00C71B65" w:rsidP="00C556D7">
      <w:pPr>
        <w:spacing w:after="0" w:line="240" w:lineRule="auto"/>
      </w:pPr>
      <w:r>
        <w:separator/>
      </w:r>
    </w:p>
  </w:footnote>
  <w:footnote w:type="continuationSeparator" w:id="0">
    <w:p w:rsidR="00C71B65" w:rsidRDefault="00C71B6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CD2" w:rsidRPr="00167C79" w:rsidRDefault="00A05CD2"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A05CD2" w:rsidRPr="00167C79" w:rsidRDefault="00066A51" w:rsidP="00C556D7">
    <w:pPr>
      <w:pStyle w:val="Header"/>
      <w:rPr>
        <w:rFonts w:ascii="Times New Roman" w:hAnsi="Times New Roman"/>
        <w:b/>
        <w:color w:val="44546A" w:themeColor="text2"/>
      </w:rPr>
    </w:pPr>
    <w:r>
      <w:rPr>
        <w:rFonts w:ascii="Times New Roman" w:hAnsi="Times New Roman"/>
        <w:b/>
        <w:color w:val="44546A" w:themeColor="text2"/>
      </w:rPr>
      <w:t>[Shaina</w:t>
    </w:r>
    <w:r w:rsidR="00A05CD2" w:rsidRPr="00167C79">
      <w:rPr>
        <w:rFonts w:ascii="Times New Roman" w:hAnsi="Times New Roman"/>
        <w:b/>
        <w:color w:val="44546A" w:themeColor="text2"/>
      </w:rPr>
      <w:t xml:space="preserve">* </w:t>
    </w:r>
    <w:r w:rsidR="00A05CD2" w:rsidRPr="00167C79">
      <w:rPr>
        <w:rFonts w:ascii="Times New Roman" w:hAnsi="Times New Roman"/>
        <w:b/>
        <w:i/>
        <w:color w:val="44546A" w:themeColor="text2"/>
      </w:rPr>
      <w:t>et al.,</w:t>
    </w:r>
    <w:r w:rsidR="00A05CD2">
      <w:rPr>
        <w:rFonts w:ascii="Times New Roman" w:hAnsi="Times New Roman"/>
        <w:b/>
        <w:color w:val="44546A" w:themeColor="text2"/>
      </w:rPr>
      <w:t xml:space="preserve"> 5(11</w:t>
    </w:r>
    <w:r w:rsidR="00A05CD2" w:rsidRPr="00167C79">
      <w:rPr>
        <w:rFonts w:ascii="Times New Roman" w:hAnsi="Times New Roman"/>
        <w:b/>
        <w:color w:val="44546A" w:themeColor="text2"/>
      </w:rPr>
      <w:t xml:space="preserve">): </w:t>
    </w:r>
    <w:r w:rsidR="00A05CD2">
      <w:rPr>
        <w:rFonts w:ascii="Times New Roman" w:hAnsi="Times New Roman"/>
        <w:b/>
        <w:color w:val="44546A" w:themeColor="text2"/>
      </w:rPr>
      <w:t>November</w:t>
    </w:r>
    <w:r w:rsidR="00A05CD2" w:rsidRPr="00167C79">
      <w:rPr>
        <w:rFonts w:ascii="Times New Roman" w:hAnsi="Times New Roman"/>
        <w:b/>
        <w:color w:val="44546A" w:themeColor="text2"/>
      </w:rPr>
      <w:t xml:space="preserve">, </w:t>
    </w:r>
    <w:r w:rsidR="00A05CD2">
      <w:rPr>
        <w:rFonts w:ascii="Times New Roman" w:hAnsi="Times New Roman"/>
        <w:b/>
        <w:color w:val="44546A" w:themeColor="text2"/>
      </w:rPr>
      <w:t>2016</w:t>
    </w:r>
    <w:r w:rsidR="00A05CD2" w:rsidRPr="00167C79">
      <w:rPr>
        <w:rFonts w:ascii="Times New Roman" w:hAnsi="Times New Roman"/>
        <w:b/>
        <w:color w:val="44546A" w:themeColor="text2"/>
      </w:rPr>
      <w:t xml:space="preserve">] </w:t>
    </w:r>
    <w:r w:rsidR="00A05CD2" w:rsidRPr="00167C79">
      <w:rPr>
        <w:rFonts w:ascii="Times New Roman" w:hAnsi="Times New Roman"/>
        <w:b/>
        <w:color w:val="44546A" w:themeColor="text2"/>
      </w:rPr>
      <w:tab/>
    </w:r>
    <w:r w:rsidR="00A05CD2" w:rsidRPr="00167C79">
      <w:rPr>
        <w:rFonts w:ascii="Times New Roman" w:hAnsi="Times New Roman"/>
        <w:b/>
        <w:color w:val="44546A" w:themeColor="text2"/>
      </w:rPr>
      <w:tab/>
      <w:t>Impact Factor: 4.116</w:t>
    </w:r>
  </w:p>
  <w:p w:rsidR="00A05CD2" w:rsidRPr="00167C79" w:rsidRDefault="00A05CD2"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AD4072C"/>
    <w:multiLevelType w:val="hybridMultilevel"/>
    <w:tmpl w:val="AA70F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A181D"/>
    <w:multiLevelType w:val="hybridMultilevel"/>
    <w:tmpl w:val="7B4EEE2E"/>
    <w:lvl w:ilvl="0" w:tplc="0409000F">
      <w:start w:val="1"/>
      <w:numFmt w:val="decimal"/>
      <w:lvlText w:val="%1."/>
      <w:lvlJc w:val="left"/>
      <w:pPr>
        <w:tabs>
          <w:tab w:val="num" w:pos="720"/>
        </w:tabs>
        <w:ind w:left="720" w:hanging="360"/>
      </w:pPr>
      <w:rPr>
        <w:rFonts w:cs="Times New Roman" w:hint="default"/>
      </w:rPr>
    </w:lvl>
    <w:lvl w:ilvl="1" w:tplc="2196ECAA" w:tentative="1">
      <w:start w:val="1"/>
      <w:numFmt w:val="bullet"/>
      <w:lvlText w:val="•"/>
      <w:lvlJc w:val="left"/>
      <w:pPr>
        <w:tabs>
          <w:tab w:val="num" w:pos="1440"/>
        </w:tabs>
        <w:ind w:left="1440" w:hanging="360"/>
      </w:pPr>
      <w:rPr>
        <w:rFonts w:ascii="Arial" w:hAnsi="Arial" w:hint="default"/>
      </w:rPr>
    </w:lvl>
    <w:lvl w:ilvl="2" w:tplc="FAA886DC" w:tentative="1">
      <w:start w:val="1"/>
      <w:numFmt w:val="bullet"/>
      <w:lvlText w:val="•"/>
      <w:lvlJc w:val="left"/>
      <w:pPr>
        <w:tabs>
          <w:tab w:val="num" w:pos="2160"/>
        </w:tabs>
        <w:ind w:left="2160" w:hanging="360"/>
      </w:pPr>
      <w:rPr>
        <w:rFonts w:ascii="Arial" w:hAnsi="Arial" w:hint="default"/>
      </w:rPr>
    </w:lvl>
    <w:lvl w:ilvl="3" w:tplc="1808643A" w:tentative="1">
      <w:start w:val="1"/>
      <w:numFmt w:val="bullet"/>
      <w:lvlText w:val="•"/>
      <w:lvlJc w:val="left"/>
      <w:pPr>
        <w:tabs>
          <w:tab w:val="num" w:pos="2880"/>
        </w:tabs>
        <w:ind w:left="2880" w:hanging="360"/>
      </w:pPr>
      <w:rPr>
        <w:rFonts w:ascii="Arial" w:hAnsi="Arial" w:hint="default"/>
      </w:rPr>
    </w:lvl>
    <w:lvl w:ilvl="4" w:tplc="600C17C0" w:tentative="1">
      <w:start w:val="1"/>
      <w:numFmt w:val="bullet"/>
      <w:lvlText w:val="•"/>
      <w:lvlJc w:val="left"/>
      <w:pPr>
        <w:tabs>
          <w:tab w:val="num" w:pos="3600"/>
        </w:tabs>
        <w:ind w:left="3600" w:hanging="360"/>
      </w:pPr>
      <w:rPr>
        <w:rFonts w:ascii="Arial" w:hAnsi="Arial" w:hint="default"/>
      </w:rPr>
    </w:lvl>
    <w:lvl w:ilvl="5" w:tplc="676E84B0" w:tentative="1">
      <w:start w:val="1"/>
      <w:numFmt w:val="bullet"/>
      <w:lvlText w:val="•"/>
      <w:lvlJc w:val="left"/>
      <w:pPr>
        <w:tabs>
          <w:tab w:val="num" w:pos="4320"/>
        </w:tabs>
        <w:ind w:left="4320" w:hanging="360"/>
      </w:pPr>
      <w:rPr>
        <w:rFonts w:ascii="Arial" w:hAnsi="Arial" w:hint="default"/>
      </w:rPr>
    </w:lvl>
    <w:lvl w:ilvl="6" w:tplc="D46CC65C" w:tentative="1">
      <w:start w:val="1"/>
      <w:numFmt w:val="bullet"/>
      <w:lvlText w:val="•"/>
      <w:lvlJc w:val="left"/>
      <w:pPr>
        <w:tabs>
          <w:tab w:val="num" w:pos="5040"/>
        </w:tabs>
        <w:ind w:left="5040" w:hanging="360"/>
      </w:pPr>
      <w:rPr>
        <w:rFonts w:ascii="Arial" w:hAnsi="Arial" w:hint="default"/>
      </w:rPr>
    </w:lvl>
    <w:lvl w:ilvl="7" w:tplc="52B2D5DA" w:tentative="1">
      <w:start w:val="1"/>
      <w:numFmt w:val="bullet"/>
      <w:lvlText w:val="•"/>
      <w:lvlJc w:val="left"/>
      <w:pPr>
        <w:tabs>
          <w:tab w:val="num" w:pos="5760"/>
        </w:tabs>
        <w:ind w:left="5760" w:hanging="360"/>
      </w:pPr>
      <w:rPr>
        <w:rFonts w:ascii="Arial" w:hAnsi="Arial" w:hint="default"/>
      </w:rPr>
    </w:lvl>
    <w:lvl w:ilvl="8" w:tplc="CC52DE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2"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3" w15:restartNumberingAfterBreak="0">
    <w:nsid w:val="20D24B60"/>
    <w:multiLevelType w:val="hybridMultilevel"/>
    <w:tmpl w:val="B4CEF4A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83A5C"/>
    <w:multiLevelType w:val="hybridMultilevel"/>
    <w:tmpl w:val="2CC63174"/>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776E36"/>
    <w:multiLevelType w:val="hybridMultilevel"/>
    <w:tmpl w:val="988CC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8"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9" w15:restartNumberingAfterBreak="0">
    <w:nsid w:val="2F8007D1"/>
    <w:multiLevelType w:val="hybridMultilevel"/>
    <w:tmpl w:val="39FE3A86"/>
    <w:lvl w:ilvl="0" w:tplc="0409000F">
      <w:start w:val="1"/>
      <w:numFmt w:val="decimal"/>
      <w:lvlText w:val="%1."/>
      <w:lvlJc w:val="left"/>
      <w:pPr>
        <w:tabs>
          <w:tab w:val="num" w:pos="785"/>
        </w:tabs>
        <w:ind w:left="785" w:hanging="360"/>
      </w:p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305F61BA"/>
    <w:multiLevelType w:val="hybridMultilevel"/>
    <w:tmpl w:val="AEB0166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31833471"/>
    <w:multiLevelType w:val="hybridMultilevel"/>
    <w:tmpl w:val="B15E1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A3757A"/>
    <w:multiLevelType w:val="hybridMultilevel"/>
    <w:tmpl w:val="E1E82E22"/>
    <w:lvl w:ilvl="0" w:tplc="0409000F">
      <w:start w:val="1"/>
      <w:numFmt w:val="decimal"/>
      <w:lvlText w:val="%1."/>
      <w:lvlJc w:val="left"/>
      <w:pPr>
        <w:ind w:left="720" w:hanging="360"/>
      </w:pPr>
    </w:lvl>
    <w:lvl w:ilvl="1" w:tplc="5A48FD50">
      <w:start w:val="3"/>
      <w:numFmt w:val="decimal"/>
      <w:lvlText w:val="%2."/>
      <w:lvlJc w:val="left"/>
      <w:pPr>
        <w:tabs>
          <w:tab w:val="num" w:pos="1440"/>
        </w:tabs>
        <w:ind w:left="1440" w:hanging="360"/>
      </w:pPr>
      <w:rPr>
        <w:rFonts w:hint="default"/>
        <w:w w:val="10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FA6ED8"/>
    <w:multiLevelType w:val="hybridMultilevel"/>
    <w:tmpl w:val="3EB62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45293D"/>
    <w:multiLevelType w:val="hybridMultilevel"/>
    <w:tmpl w:val="7FD6A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B83F95"/>
    <w:multiLevelType w:val="hybridMultilevel"/>
    <w:tmpl w:val="CB10B40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0A0772"/>
    <w:multiLevelType w:val="hybridMultilevel"/>
    <w:tmpl w:val="987E8E9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F877A7"/>
    <w:multiLevelType w:val="hybridMultilevel"/>
    <w:tmpl w:val="9D72C8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E87FB5"/>
    <w:multiLevelType w:val="hybridMultilevel"/>
    <w:tmpl w:val="38B62D80"/>
    <w:lvl w:ilvl="0" w:tplc="04090013">
      <w:start w:val="1"/>
      <w:numFmt w:val="upperRoman"/>
      <w:lvlText w:val="%1."/>
      <w:lvlJc w:val="righ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9" w15:restartNumberingAfterBreak="0">
    <w:nsid w:val="411B5EB8"/>
    <w:multiLevelType w:val="hybridMultilevel"/>
    <w:tmpl w:val="346809C4"/>
    <w:lvl w:ilvl="0" w:tplc="1B0A947E">
      <w:start w:val="1"/>
      <w:numFmt w:val="decimal"/>
      <w:lvlText w:val="%1."/>
      <w:lvlJc w:val="left"/>
      <w:pPr>
        <w:tabs>
          <w:tab w:val="num" w:pos="1440"/>
        </w:tabs>
        <w:ind w:left="144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2230979"/>
    <w:multiLevelType w:val="hybridMultilevel"/>
    <w:tmpl w:val="3C806AB8"/>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7F4FBA"/>
    <w:multiLevelType w:val="hybridMultilevel"/>
    <w:tmpl w:val="CBCCD6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27631D"/>
    <w:multiLevelType w:val="hybridMultilevel"/>
    <w:tmpl w:val="12C8E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25137C"/>
    <w:multiLevelType w:val="hybridMultilevel"/>
    <w:tmpl w:val="956A850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35" w15:restartNumberingAfterBreak="0">
    <w:nsid w:val="485E7EB4"/>
    <w:multiLevelType w:val="hybridMultilevel"/>
    <w:tmpl w:val="21C4C2D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93734"/>
    <w:multiLevelType w:val="multilevel"/>
    <w:tmpl w:val="48B93734"/>
    <w:lvl w:ilvl="0">
      <w:numFmt w:val="bullet"/>
      <w:lvlText w:val=""/>
      <w:lvlJc w:val="left"/>
      <w:pPr>
        <w:ind w:left="720" w:hanging="360"/>
      </w:pPr>
      <w:rPr>
        <w:rFonts w:ascii="Symbol" w:eastAsia="Calibri"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38"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40"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5777DD2"/>
    <w:multiLevelType w:val="hybridMultilevel"/>
    <w:tmpl w:val="5CA4743E"/>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43" w15:restartNumberingAfterBreak="0">
    <w:nsid w:val="587D0AFF"/>
    <w:multiLevelType w:val="hybridMultilevel"/>
    <w:tmpl w:val="2C6ED2E4"/>
    <w:lvl w:ilvl="0" w:tplc="5AC6E0B2">
      <w:start w:val="1"/>
      <w:numFmt w:val="decimal"/>
      <w:lvlText w:val="%1."/>
      <w:lvlJc w:val="left"/>
      <w:pPr>
        <w:ind w:left="644" w:hanging="360"/>
      </w:pPr>
      <w:rPr>
        <w:rFonts w:ascii="Times New Roman" w:hAnsi="Times New Roman" w:cs="Times New Roman" w:hint="default"/>
        <w:b/>
        <w:bCs w:val="0"/>
        <w:i w:val="0"/>
        <w:iCs w:val="0"/>
        <w:color w:val="auto"/>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503666"/>
    <w:multiLevelType w:val="hybridMultilevel"/>
    <w:tmpl w:val="A0F68B96"/>
    <w:numStyleLink w:val="Numbered"/>
  </w:abstractNum>
  <w:abstractNum w:abstractNumId="45" w15:restartNumberingAfterBreak="0">
    <w:nsid w:val="69C61EE3"/>
    <w:multiLevelType w:val="hybridMultilevel"/>
    <w:tmpl w:val="6478C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0B776C"/>
    <w:multiLevelType w:val="hybridMultilevel"/>
    <w:tmpl w:val="8B6C531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1B6990"/>
    <w:multiLevelType w:val="hybridMultilevel"/>
    <w:tmpl w:val="15ACC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9305C9"/>
    <w:multiLevelType w:val="hybridMultilevel"/>
    <w:tmpl w:val="214E349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39"/>
  </w:num>
  <w:num w:numId="4">
    <w:abstractNumId w:val="12"/>
  </w:num>
  <w:num w:numId="5">
    <w:abstractNumId w:val="40"/>
  </w:num>
  <w:num w:numId="6">
    <w:abstractNumId w:val="44"/>
    <w:lvlOverride w:ilvl="0">
      <w:startOverride w:val="1"/>
      <w:lvl w:ilvl="0" w:tplc="C87E2AB6">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0E845C98">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8BEEA03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A60702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19CA1D2">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7D86033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9970E8B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86AF5B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E72C15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8"/>
  </w:num>
  <w:num w:numId="8">
    <w:abstractNumId w:val="11"/>
  </w:num>
  <w:num w:numId="9">
    <w:abstractNumId w:val="5"/>
  </w:num>
  <w:num w:numId="10">
    <w:abstractNumId w:val="1"/>
  </w:num>
  <w:num w:numId="11">
    <w:abstractNumId w:val="0"/>
  </w:num>
  <w:num w:numId="12">
    <w:abstractNumId w:val="42"/>
  </w:num>
  <w:num w:numId="13">
    <w:abstractNumId w:val="49"/>
  </w:num>
  <w:num w:numId="14">
    <w:abstractNumId w:val="34"/>
  </w:num>
  <w:num w:numId="15">
    <w:abstractNumId w:val="37"/>
  </w:num>
  <w:num w:numId="16">
    <w:abstractNumId w:val="6"/>
  </w:num>
  <w:num w:numId="17">
    <w:abstractNumId w:val="4"/>
  </w:num>
  <w:num w:numId="18">
    <w:abstractNumId w:val="38"/>
  </w:num>
  <w:num w:numId="19">
    <w:abstractNumId w:val="9"/>
  </w:num>
  <w:num w:numId="20">
    <w:abstractNumId w:val="16"/>
  </w:num>
  <w:num w:numId="21">
    <w:abstractNumId w:val="25"/>
  </w:num>
  <w:num w:numId="22">
    <w:abstractNumId w:val="14"/>
  </w:num>
  <w:num w:numId="23">
    <w:abstractNumId w:val="10"/>
  </w:num>
  <w:num w:numId="24">
    <w:abstractNumId w:val="41"/>
  </w:num>
  <w:num w:numId="25">
    <w:abstractNumId w:val="27"/>
  </w:num>
  <w:num w:numId="26">
    <w:abstractNumId w:val="3"/>
  </w:num>
  <w:num w:numId="27">
    <w:abstractNumId w:val="30"/>
  </w:num>
  <w:num w:numId="28">
    <w:abstractNumId w:val="48"/>
  </w:num>
  <w:num w:numId="29">
    <w:abstractNumId w:val="8"/>
  </w:num>
  <w:num w:numId="30">
    <w:abstractNumId w:val="22"/>
  </w:num>
  <w:num w:numId="31">
    <w:abstractNumId w:val="29"/>
  </w:num>
  <w:num w:numId="32">
    <w:abstractNumId w:val="45"/>
  </w:num>
  <w:num w:numId="33">
    <w:abstractNumId w:val="46"/>
  </w:num>
  <w:num w:numId="34">
    <w:abstractNumId w:val="20"/>
  </w:num>
  <w:num w:numId="35">
    <w:abstractNumId w:val="43"/>
  </w:num>
  <w:num w:numId="36">
    <w:abstractNumId w:val="19"/>
  </w:num>
  <w:num w:numId="37">
    <w:abstractNumId w:val="32"/>
  </w:num>
  <w:num w:numId="38">
    <w:abstractNumId w:val="33"/>
  </w:num>
  <w:num w:numId="39">
    <w:abstractNumId w:val="36"/>
  </w:num>
  <w:num w:numId="40">
    <w:abstractNumId w:val="7"/>
  </w:num>
  <w:num w:numId="41">
    <w:abstractNumId w:val="47"/>
  </w:num>
  <w:num w:numId="42">
    <w:abstractNumId w:val="26"/>
  </w:num>
  <w:num w:numId="43">
    <w:abstractNumId w:val="24"/>
  </w:num>
  <w:num w:numId="44">
    <w:abstractNumId w:val="15"/>
  </w:num>
  <w:num w:numId="45">
    <w:abstractNumId w:val="31"/>
  </w:num>
  <w:num w:numId="46">
    <w:abstractNumId w:val="35"/>
  </w:num>
  <w:num w:numId="47">
    <w:abstractNumId w:val="28"/>
  </w:num>
  <w:num w:numId="48">
    <w:abstractNumId w:val="23"/>
  </w:num>
  <w:num w:numId="49">
    <w:abstractNumId w:val="13"/>
  </w:num>
  <w:num w:numId="50">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52FB"/>
    <w:rsid w:val="00016DFC"/>
    <w:rsid w:val="0002253E"/>
    <w:rsid w:val="00022B09"/>
    <w:rsid w:val="00022D11"/>
    <w:rsid w:val="00032674"/>
    <w:rsid w:val="0004094C"/>
    <w:rsid w:val="00043FE3"/>
    <w:rsid w:val="000462B7"/>
    <w:rsid w:val="00046A8C"/>
    <w:rsid w:val="00056304"/>
    <w:rsid w:val="00060D71"/>
    <w:rsid w:val="000659C1"/>
    <w:rsid w:val="000660EE"/>
    <w:rsid w:val="00066A51"/>
    <w:rsid w:val="00066AE6"/>
    <w:rsid w:val="00070EF5"/>
    <w:rsid w:val="00072AA5"/>
    <w:rsid w:val="00073EB2"/>
    <w:rsid w:val="00082607"/>
    <w:rsid w:val="0008497E"/>
    <w:rsid w:val="00085489"/>
    <w:rsid w:val="00085BE2"/>
    <w:rsid w:val="0009510A"/>
    <w:rsid w:val="000971C0"/>
    <w:rsid w:val="000A2BD1"/>
    <w:rsid w:val="000A4BC2"/>
    <w:rsid w:val="000A79C5"/>
    <w:rsid w:val="000B1AF3"/>
    <w:rsid w:val="000B1F8B"/>
    <w:rsid w:val="000B2A6B"/>
    <w:rsid w:val="000B68C4"/>
    <w:rsid w:val="000C555A"/>
    <w:rsid w:val="000C6F73"/>
    <w:rsid w:val="000D129B"/>
    <w:rsid w:val="000D3C5A"/>
    <w:rsid w:val="000E023B"/>
    <w:rsid w:val="000E3B3F"/>
    <w:rsid w:val="000E41E3"/>
    <w:rsid w:val="000E4C9E"/>
    <w:rsid w:val="000E4DEF"/>
    <w:rsid w:val="000E6C35"/>
    <w:rsid w:val="000F358C"/>
    <w:rsid w:val="000F5B54"/>
    <w:rsid w:val="00103F31"/>
    <w:rsid w:val="0011005A"/>
    <w:rsid w:val="00111E03"/>
    <w:rsid w:val="001174F1"/>
    <w:rsid w:val="00120DCC"/>
    <w:rsid w:val="001214E7"/>
    <w:rsid w:val="00122917"/>
    <w:rsid w:val="00125596"/>
    <w:rsid w:val="001306C9"/>
    <w:rsid w:val="00133FF0"/>
    <w:rsid w:val="0013458F"/>
    <w:rsid w:val="0013479E"/>
    <w:rsid w:val="00134C46"/>
    <w:rsid w:val="00141FEF"/>
    <w:rsid w:val="00151DA7"/>
    <w:rsid w:val="0015370D"/>
    <w:rsid w:val="00155332"/>
    <w:rsid w:val="00157A83"/>
    <w:rsid w:val="00163237"/>
    <w:rsid w:val="00165CD6"/>
    <w:rsid w:val="001668A6"/>
    <w:rsid w:val="001669B3"/>
    <w:rsid w:val="00167C79"/>
    <w:rsid w:val="00171636"/>
    <w:rsid w:val="001722EB"/>
    <w:rsid w:val="0017572A"/>
    <w:rsid w:val="00175782"/>
    <w:rsid w:val="0018086B"/>
    <w:rsid w:val="001819DA"/>
    <w:rsid w:val="00183330"/>
    <w:rsid w:val="00185E45"/>
    <w:rsid w:val="00191766"/>
    <w:rsid w:val="00193604"/>
    <w:rsid w:val="001A6572"/>
    <w:rsid w:val="001B1EC3"/>
    <w:rsid w:val="001B6738"/>
    <w:rsid w:val="001B70E4"/>
    <w:rsid w:val="001B7343"/>
    <w:rsid w:val="001B7BC2"/>
    <w:rsid w:val="001C0F2F"/>
    <w:rsid w:val="001C7225"/>
    <w:rsid w:val="001D4A69"/>
    <w:rsid w:val="001D72F8"/>
    <w:rsid w:val="001D7AFF"/>
    <w:rsid w:val="001E0A1F"/>
    <w:rsid w:val="001E3FD5"/>
    <w:rsid w:val="001E5029"/>
    <w:rsid w:val="001F50A0"/>
    <w:rsid w:val="001F68DE"/>
    <w:rsid w:val="001F7BA2"/>
    <w:rsid w:val="001F7BA7"/>
    <w:rsid w:val="002055E3"/>
    <w:rsid w:val="00206D24"/>
    <w:rsid w:val="00213660"/>
    <w:rsid w:val="002140F4"/>
    <w:rsid w:val="00214126"/>
    <w:rsid w:val="00215047"/>
    <w:rsid w:val="00215688"/>
    <w:rsid w:val="002156FC"/>
    <w:rsid w:val="00221C76"/>
    <w:rsid w:val="0022265A"/>
    <w:rsid w:val="00222E9F"/>
    <w:rsid w:val="002231B2"/>
    <w:rsid w:val="0022484C"/>
    <w:rsid w:val="00226483"/>
    <w:rsid w:val="00232FF8"/>
    <w:rsid w:val="002339A7"/>
    <w:rsid w:val="00233E1F"/>
    <w:rsid w:val="002345C6"/>
    <w:rsid w:val="00235DC7"/>
    <w:rsid w:val="0023615F"/>
    <w:rsid w:val="00240129"/>
    <w:rsid w:val="00241393"/>
    <w:rsid w:val="00246C49"/>
    <w:rsid w:val="0024768D"/>
    <w:rsid w:val="002504FE"/>
    <w:rsid w:val="00255CB2"/>
    <w:rsid w:val="00256957"/>
    <w:rsid w:val="0026593D"/>
    <w:rsid w:val="00265D93"/>
    <w:rsid w:val="00280D4D"/>
    <w:rsid w:val="002814C7"/>
    <w:rsid w:val="00294640"/>
    <w:rsid w:val="002A085F"/>
    <w:rsid w:val="002A2310"/>
    <w:rsid w:val="002A6102"/>
    <w:rsid w:val="002A685A"/>
    <w:rsid w:val="002A73DB"/>
    <w:rsid w:val="002B15B1"/>
    <w:rsid w:val="002B7B2A"/>
    <w:rsid w:val="002C70AD"/>
    <w:rsid w:val="002D1365"/>
    <w:rsid w:val="002D5DE5"/>
    <w:rsid w:val="002E2E96"/>
    <w:rsid w:val="002E7850"/>
    <w:rsid w:val="002F0886"/>
    <w:rsid w:val="002F5279"/>
    <w:rsid w:val="002F6F67"/>
    <w:rsid w:val="00305F93"/>
    <w:rsid w:val="0031228A"/>
    <w:rsid w:val="00313F5A"/>
    <w:rsid w:val="003209C3"/>
    <w:rsid w:val="00323B44"/>
    <w:rsid w:val="00323CBD"/>
    <w:rsid w:val="003249EF"/>
    <w:rsid w:val="00332C6A"/>
    <w:rsid w:val="00333864"/>
    <w:rsid w:val="00333E52"/>
    <w:rsid w:val="0033495D"/>
    <w:rsid w:val="0033721B"/>
    <w:rsid w:val="00341856"/>
    <w:rsid w:val="00346AFE"/>
    <w:rsid w:val="00357E7F"/>
    <w:rsid w:val="00361214"/>
    <w:rsid w:val="00362C78"/>
    <w:rsid w:val="00372FD3"/>
    <w:rsid w:val="003773AB"/>
    <w:rsid w:val="00380665"/>
    <w:rsid w:val="00386B89"/>
    <w:rsid w:val="003905A0"/>
    <w:rsid w:val="003A1983"/>
    <w:rsid w:val="003A6C5E"/>
    <w:rsid w:val="003B13C8"/>
    <w:rsid w:val="003C0ADC"/>
    <w:rsid w:val="003C3C0B"/>
    <w:rsid w:val="003C4E6D"/>
    <w:rsid w:val="003C529F"/>
    <w:rsid w:val="003C551E"/>
    <w:rsid w:val="003C5F32"/>
    <w:rsid w:val="003C71A5"/>
    <w:rsid w:val="003D0440"/>
    <w:rsid w:val="003D3712"/>
    <w:rsid w:val="003D4333"/>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128E0"/>
    <w:rsid w:val="00414399"/>
    <w:rsid w:val="00423D83"/>
    <w:rsid w:val="00423F98"/>
    <w:rsid w:val="00426CD6"/>
    <w:rsid w:val="00433A18"/>
    <w:rsid w:val="00435C35"/>
    <w:rsid w:val="00440804"/>
    <w:rsid w:val="004434F1"/>
    <w:rsid w:val="00447BD6"/>
    <w:rsid w:val="004519AF"/>
    <w:rsid w:val="00453B5C"/>
    <w:rsid w:val="004541CC"/>
    <w:rsid w:val="004623B5"/>
    <w:rsid w:val="004636EE"/>
    <w:rsid w:val="00465D51"/>
    <w:rsid w:val="00467025"/>
    <w:rsid w:val="0047180B"/>
    <w:rsid w:val="00491140"/>
    <w:rsid w:val="00491BFA"/>
    <w:rsid w:val="004A26D4"/>
    <w:rsid w:val="004B3A5A"/>
    <w:rsid w:val="004B4A38"/>
    <w:rsid w:val="004B780F"/>
    <w:rsid w:val="004C202C"/>
    <w:rsid w:val="004C7910"/>
    <w:rsid w:val="004D766E"/>
    <w:rsid w:val="004E0296"/>
    <w:rsid w:val="004E0CED"/>
    <w:rsid w:val="004E1985"/>
    <w:rsid w:val="004E287C"/>
    <w:rsid w:val="004E64AF"/>
    <w:rsid w:val="004E7A43"/>
    <w:rsid w:val="004F211A"/>
    <w:rsid w:val="004F2A84"/>
    <w:rsid w:val="00505951"/>
    <w:rsid w:val="00505B7D"/>
    <w:rsid w:val="00510188"/>
    <w:rsid w:val="005101D7"/>
    <w:rsid w:val="00510875"/>
    <w:rsid w:val="00511799"/>
    <w:rsid w:val="005165E7"/>
    <w:rsid w:val="00526DDB"/>
    <w:rsid w:val="00541252"/>
    <w:rsid w:val="00551A94"/>
    <w:rsid w:val="00555FD2"/>
    <w:rsid w:val="005600AD"/>
    <w:rsid w:val="00564D8B"/>
    <w:rsid w:val="00565248"/>
    <w:rsid w:val="0056717B"/>
    <w:rsid w:val="005672BA"/>
    <w:rsid w:val="0056762B"/>
    <w:rsid w:val="00572A54"/>
    <w:rsid w:val="00573D13"/>
    <w:rsid w:val="00576F2C"/>
    <w:rsid w:val="00587B55"/>
    <w:rsid w:val="00594046"/>
    <w:rsid w:val="0059585B"/>
    <w:rsid w:val="005A0310"/>
    <w:rsid w:val="005A35B1"/>
    <w:rsid w:val="005A493B"/>
    <w:rsid w:val="005A502E"/>
    <w:rsid w:val="005A6483"/>
    <w:rsid w:val="005A7DEE"/>
    <w:rsid w:val="005B0C40"/>
    <w:rsid w:val="005B6483"/>
    <w:rsid w:val="005B657E"/>
    <w:rsid w:val="005B6E42"/>
    <w:rsid w:val="005D2214"/>
    <w:rsid w:val="005E0A49"/>
    <w:rsid w:val="005E2D4E"/>
    <w:rsid w:val="005E4480"/>
    <w:rsid w:val="005F1A0D"/>
    <w:rsid w:val="005F2DD1"/>
    <w:rsid w:val="005F53D1"/>
    <w:rsid w:val="006011E0"/>
    <w:rsid w:val="00605A32"/>
    <w:rsid w:val="006116D9"/>
    <w:rsid w:val="00615CD5"/>
    <w:rsid w:val="00617067"/>
    <w:rsid w:val="006204FA"/>
    <w:rsid w:val="00621C20"/>
    <w:rsid w:val="006242CF"/>
    <w:rsid w:val="00631B15"/>
    <w:rsid w:val="006348A3"/>
    <w:rsid w:val="00636447"/>
    <w:rsid w:val="0064052C"/>
    <w:rsid w:val="006534FB"/>
    <w:rsid w:val="006555D1"/>
    <w:rsid w:val="0066062B"/>
    <w:rsid w:val="00665A9D"/>
    <w:rsid w:val="006727F3"/>
    <w:rsid w:val="006732B8"/>
    <w:rsid w:val="0067335C"/>
    <w:rsid w:val="00673E2F"/>
    <w:rsid w:val="00676EE7"/>
    <w:rsid w:val="006845FA"/>
    <w:rsid w:val="006862CF"/>
    <w:rsid w:val="0068772C"/>
    <w:rsid w:val="006932F8"/>
    <w:rsid w:val="006962A4"/>
    <w:rsid w:val="006968F1"/>
    <w:rsid w:val="006A1B3E"/>
    <w:rsid w:val="006A2AEA"/>
    <w:rsid w:val="006B4926"/>
    <w:rsid w:val="006B556C"/>
    <w:rsid w:val="006B7735"/>
    <w:rsid w:val="006C2465"/>
    <w:rsid w:val="006C6D7E"/>
    <w:rsid w:val="006D1978"/>
    <w:rsid w:val="006D48FD"/>
    <w:rsid w:val="006D4D0A"/>
    <w:rsid w:val="006D5F4B"/>
    <w:rsid w:val="006D63CA"/>
    <w:rsid w:val="006D7F52"/>
    <w:rsid w:val="006E4B3B"/>
    <w:rsid w:val="006E6365"/>
    <w:rsid w:val="006E7E72"/>
    <w:rsid w:val="006F2C45"/>
    <w:rsid w:val="006F3143"/>
    <w:rsid w:val="006F58CF"/>
    <w:rsid w:val="007003E5"/>
    <w:rsid w:val="00700A49"/>
    <w:rsid w:val="00704986"/>
    <w:rsid w:val="00707B86"/>
    <w:rsid w:val="007115CE"/>
    <w:rsid w:val="00714420"/>
    <w:rsid w:val="00721183"/>
    <w:rsid w:val="007216AD"/>
    <w:rsid w:val="0072285D"/>
    <w:rsid w:val="00725EDB"/>
    <w:rsid w:val="0073410D"/>
    <w:rsid w:val="007347E4"/>
    <w:rsid w:val="00737C93"/>
    <w:rsid w:val="0074258E"/>
    <w:rsid w:val="00743932"/>
    <w:rsid w:val="00745265"/>
    <w:rsid w:val="007461CC"/>
    <w:rsid w:val="007473F2"/>
    <w:rsid w:val="00747EB9"/>
    <w:rsid w:val="00751E6F"/>
    <w:rsid w:val="0076081B"/>
    <w:rsid w:val="007632BF"/>
    <w:rsid w:val="00764FD7"/>
    <w:rsid w:val="007764A2"/>
    <w:rsid w:val="007770A8"/>
    <w:rsid w:val="00780B46"/>
    <w:rsid w:val="0078712D"/>
    <w:rsid w:val="0079115F"/>
    <w:rsid w:val="00791720"/>
    <w:rsid w:val="00793C98"/>
    <w:rsid w:val="007956E1"/>
    <w:rsid w:val="0079790A"/>
    <w:rsid w:val="00797AED"/>
    <w:rsid w:val="007A30A8"/>
    <w:rsid w:val="007A3E9B"/>
    <w:rsid w:val="007A5511"/>
    <w:rsid w:val="007A674B"/>
    <w:rsid w:val="007B3A26"/>
    <w:rsid w:val="007B5828"/>
    <w:rsid w:val="007B68D2"/>
    <w:rsid w:val="007B697E"/>
    <w:rsid w:val="007B7505"/>
    <w:rsid w:val="007C1974"/>
    <w:rsid w:val="007C56EC"/>
    <w:rsid w:val="007E105A"/>
    <w:rsid w:val="007E1C83"/>
    <w:rsid w:val="007E3E8F"/>
    <w:rsid w:val="007E6297"/>
    <w:rsid w:val="007E6391"/>
    <w:rsid w:val="007F06C3"/>
    <w:rsid w:val="007F2975"/>
    <w:rsid w:val="007F6967"/>
    <w:rsid w:val="008045C8"/>
    <w:rsid w:val="00810549"/>
    <w:rsid w:val="008147A2"/>
    <w:rsid w:val="00814D2D"/>
    <w:rsid w:val="00816676"/>
    <w:rsid w:val="00830098"/>
    <w:rsid w:val="00830781"/>
    <w:rsid w:val="008312E4"/>
    <w:rsid w:val="008350FC"/>
    <w:rsid w:val="00835AE7"/>
    <w:rsid w:val="00840362"/>
    <w:rsid w:val="00840A1C"/>
    <w:rsid w:val="00844545"/>
    <w:rsid w:val="00855F4E"/>
    <w:rsid w:val="00863188"/>
    <w:rsid w:val="00866E36"/>
    <w:rsid w:val="0087120F"/>
    <w:rsid w:val="008853BA"/>
    <w:rsid w:val="00890B37"/>
    <w:rsid w:val="008928AD"/>
    <w:rsid w:val="00895D7B"/>
    <w:rsid w:val="008960F4"/>
    <w:rsid w:val="008A4FEE"/>
    <w:rsid w:val="008A5C8F"/>
    <w:rsid w:val="008A7733"/>
    <w:rsid w:val="008B443C"/>
    <w:rsid w:val="008D0516"/>
    <w:rsid w:val="008D3302"/>
    <w:rsid w:val="008D46FC"/>
    <w:rsid w:val="008D5280"/>
    <w:rsid w:val="008D6418"/>
    <w:rsid w:val="008E2AF9"/>
    <w:rsid w:val="008E7D7E"/>
    <w:rsid w:val="008F2D7B"/>
    <w:rsid w:val="008F32A8"/>
    <w:rsid w:val="008F4232"/>
    <w:rsid w:val="009021A0"/>
    <w:rsid w:val="00904119"/>
    <w:rsid w:val="0090437F"/>
    <w:rsid w:val="00906A7F"/>
    <w:rsid w:val="0091549F"/>
    <w:rsid w:val="0091762B"/>
    <w:rsid w:val="00917FFE"/>
    <w:rsid w:val="00922AFB"/>
    <w:rsid w:val="00925F04"/>
    <w:rsid w:val="00934816"/>
    <w:rsid w:val="0094086B"/>
    <w:rsid w:val="0094373B"/>
    <w:rsid w:val="009456F6"/>
    <w:rsid w:val="0095033C"/>
    <w:rsid w:val="00956646"/>
    <w:rsid w:val="00960B83"/>
    <w:rsid w:val="00976B1D"/>
    <w:rsid w:val="00977622"/>
    <w:rsid w:val="00981F45"/>
    <w:rsid w:val="009864A1"/>
    <w:rsid w:val="00986AB2"/>
    <w:rsid w:val="009876A0"/>
    <w:rsid w:val="00987E06"/>
    <w:rsid w:val="0099064B"/>
    <w:rsid w:val="0099284D"/>
    <w:rsid w:val="00993B59"/>
    <w:rsid w:val="00995CE4"/>
    <w:rsid w:val="009A5355"/>
    <w:rsid w:val="009B5640"/>
    <w:rsid w:val="009C0A8D"/>
    <w:rsid w:val="009C403F"/>
    <w:rsid w:val="009C480D"/>
    <w:rsid w:val="009D0583"/>
    <w:rsid w:val="009D3179"/>
    <w:rsid w:val="009D60F7"/>
    <w:rsid w:val="009D7B9C"/>
    <w:rsid w:val="009E0E54"/>
    <w:rsid w:val="009E1E59"/>
    <w:rsid w:val="009E3917"/>
    <w:rsid w:val="009E6D83"/>
    <w:rsid w:val="009F079F"/>
    <w:rsid w:val="009F183E"/>
    <w:rsid w:val="009F2A00"/>
    <w:rsid w:val="009F2C47"/>
    <w:rsid w:val="009F5233"/>
    <w:rsid w:val="00A02AC7"/>
    <w:rsid w:val="00A04BB5"/>
    <w:rsid w:val="00A05CD2"/>
    <w:rsid w:val="00A120EA"/>
    <w:rsid w:val="00A13FE6"/>
    <w:rsid w:val="00A14330"/>
    <w:rsid w:val="00A147E7"/>
    <w:rsid w:val="00A22B7F"/>
    <w:rsid w:val="00A254AC"/>
    <w:rsid w:val="00A27FA2"/>
    <w:rsid w:val="00A31C07"/>
    <w:rsid w:val="00A34E58"/>
    <w:rsid w:val="00A42C15"/>
    <w:rsid w:val="00A53160"/>
    <w:rsid w:val="00A60AD5"/>
    <w:rsid w:val="00A655B9"/>
    <w:rsid w:val="00A676B8"/>
    <w:rsid w:val="00A71E07"/>
    <w:rsid w:val="00A82B70"/>
    <w:rsid w:val="00A846B7"/>
    <w:rsid w:val="00A90DD5"/>
    <w:rsid w:val="00A921E2"/>
    <w:rsid w:val="00A949D3"/>
    <w:rsid w:val="00A94A43"/>
    <w:rsid w:val="00A95514"/>
    <w:rsid w:val="00A97939"/>
    <w:rsid w:val="00AA2A4F"/>
    <w:rsid w:val="00AA353D"/>
    <w:rsid w:val="00AA6038"/>
    <w:rsid w:val="00AB77BC"/>
    <w:rsid w:val="00AC23F0"/>
    <w:rsid w:val="00AD6D71"/>
    <w:rsid w:val="00AE0D55"/>
    <w:rsid w:val="00AE3789"/>
    <w:rsid w:val="00AE555E"/>
    <w:rsid w:val="00AF005F"/>
    <w:rsid w:val="00AF5B52"/>
    <w:rsid w:val="00B1467F"/>
    <w:rsid w:val="00B1696B"/>
    <w:rsid w:val="00B17655"/>
    <w:rsid w:val="00B224A3"/>
    <w:rsid w:val="00B2435E"/>
    <w:rsid w:val="00B271F8"/>
    <w:rsid w:val="00B27707"/>
    <w:rsid w:val="00B30D14"/>
    <w:rsid w:val="00B334E2"/>
    <w:rsid w:val="00B34E2B"/>
    <w:rsid w:val="00B372E5"/>
    <w:rsid w:val="00B45C6E"/>
    <w:rsid w:val="00B46491"/>
    <w:rsid w:val="00B52837"/>
    <w:rsid w:val="00B575FC"/>
    <w:rsid w:val="00B665D7"/>
    <w:rsid w:val="00B67425"/>
    <w:rsid w:val="00B752F9"/>
    <w:rsid w:val="00B76621"/>
    <w:rsid w:val="00B81684"/>
    <w:rsid w:val="00B81DAF"/>
    <w:rsid w:val="00B82810"/>
    <w:rsid w:val="00B82E3B"/>
    <w:rsid w:val="00B84BFD"/>
    <w:rsid w:val="00B8612A"/>
    <w:rsid w:val="00B8623F"/>
    <w:rsid w:val="00B8681A"/>
    <w:rsid w:val="00B86BF1"/>
    <w:rsid w:val="00B87996"/>
    <w:rsid w:val="00B911F6"/>
    <w:rsid w:val="00B97CB6"/>
    <w:rsid w:val="00BB146F"/>
    <w:rsid w:val="00BB49CD"/>
    <w:rsid w:val="00BB4DC0"/>
    <w:rsid w:val="00BC38E4"/>
    <w:rsid w:val="00BC4F13"/>
    <w:rsid w:val="00BD2066"/>
    <w:rsid w:val="00BD5B4F"/>
    <w:rsid w:val="00BD6490"/>
    <w:rsid w:val="00BD7345"/>
    <w:rsid w:val="00BE162E"/>
    <w:rsid w:val="00BE2953"/>
    <w:rsid w:val="00BE5007"/>
    <w:rsid w:val="00BE5509"/>
    <w:rsid w:val="00BF290B"/>
    <w:rsid w:val="00BF5047"/>
    <w:rsid w:val="00BF511B"/>
    <w:rsid w:val="00BF6977"/>
    <w:rsid w:val="00C0063E"/>
    <w:rsid w:val="00C06008"/>
    <w:rsid w:val="00C06B4C"/>
    <w:rsid w:val="00C3055B"/>
    <w:rsid w:val="00C4105B"/>
    <w:rsid w:val="00C4566A"/>
    <w:rsid w:val="00C55156"/>
    <w:rsid w:val="00C552BD"/>
    <w:rsid w:val="00C556D7"/>
    <w:rsid w:val="00C56420"/>
    <w:rsid w:val="00C5653F"/>
    <w:rsid w:val="00C61139"/>
    <w:rsid w:val="00C65DC7"/>
    <w:rsid w:val="00C71B65"/>
    <w:rsid w:val="00C76256"/>
    <w:rsid w:val="00C76811"/>
    <w:rsid w:val="00C82221"/>
    <w:rsid w:val="00C82773"/>
    <w:rsid w:val="00C83B43"/>
    <w:rsid w:val="00C849E6"/>
    <w:rsid w:val="00C8548D"/>
    <w:rsid w:val="00C85A1E"/>
    <w:rsid w:val="00C85A70"/>
    <w:rsid w:val="00C8792A"/>
    <w:rsid w:val="00C94F90"/>
    <w:rsid w:val="00C97492"/>
    <w:rsid w:val="00CA1BCD"/>
    <w:rsid w:val="00CA3D9B"/>
    <w:rsid w:val="00CA7FE6"/>
    <w:rsid w:val="00CC1BED"/>
    <w:rsid w:val="00CC4D17"/>
    <w:rsid w:val="00CC64C9"/>
    <w:rsid w:val="00CD08F5"/>
    <w:rsid w:val="00CE2ADF"/>
    <w:rsid w:val="00CE4D79"/>
    <w:rsid w:val="00CE5A19"/>
    <w:rsid w:val="00CE65B7"/>
    <w:rsid w:val="00CE6B1E"/>
    <w:rsid w:val="00CE76CC"/>
    <w:rsid w:val="00CE7F19"/>
    <w:rsid w:val="00CF00AA"/>
    <w:rsid w:val="00CF04AF"/>
    <w:rsid w:val="00CF2738"/>
    <w:rsid w:val="00CF5AFA"/>
    <w:rsid w:val="00CF5BE5"/>
    <w:rsid w:val="00D0226E"/>
    <w:rsid w:val="00D028EB"/>
    <w:rsid w:val="00D1544F"/>
    <w:rsid w:val="00D23AB9"/>
    <w:rsid w:val="00D2543C"/>
    <w:rsid w:val="00D263F6"/>
    <w:rsid w:val="00D26E70"/>
    <w:rsid w:val="00D30BCC"/>
    <w:rsid w:val="00D35425"/>
    <w:rsid w:val="00D35506"/>
    <w:rsid w:val="00D4143A"/>
    <w:rsid w:val="00D41BD9"/>
    <w:rsid w:val="00D428D3"/>
    <w:rsid w:val="00D436BE"/>
    <w:rsid w:val="00D45B3E"/>
    <w:rsid w:val="00D46F17"/>
    <w:rsid w:val="00D5725F"/>
    <w:rsid w:val="00D6111C"/>
    <w:rsid w:val="00D62442"/>
    <w:rsid w:val="00D708A8"/>
    <w:rsid w:val="00D804E6"/>
    <w:rsid w:val="00D807F8"/>
    <w:rsid w:val="00D81756"/>
    <w:rsid w:val="00D81AD8"/>
    <w:rsid w:val="00D82EB5"/>
    <w:rsid w:val="00D905B2"/>
    <w:rsid w:val="00D93008"/>
    <w:rsid w:val="00DA04DC"/>
    <w:rsid w:val="00DA0A17"/>
    <w:rsid w:val="00DA0D70"/>
    <w:rsid w:val="00DA1B95"/>
    <w:rsid w:val="00DA35C9"/>
    <w:rsid w:val="00DA5910"/>
    <w:rsid w:val="00DB0821"/>
    <w:rsid w:val="00DB1E2F"/>
    <w:rsid w:val="00DC554F"/>
    <w:rsid w:val="00DC57D2"/>
    <w:rsid w:val="00DD3299"/>
    <w:rsid w:val="00DD5250"/>
    <w:rsid w:val="00DD7230"/>
    <w:rsid w:val="00DE0B3C"/>
    <w:rsid w:val="00DE5EE3"/>
    <w:rsid w:val="00DE7840"/>
    <w:rsid w:val="00DF264E"/>
    <w:rsid w:val="00DF40E7"/>
    <w:rsid w:val="00DF4F59"/>
    <w:rsid w:val="00DF6400"/>
    <w:rsid w:val="00DF6B91"/>
    <w:rsid w:val="00E006C0"/>
    <w:rsid w:val="00E058D9"/>
    <w:rsid w:val="00E0678E"/>
    <w:rsid w:val="00E10F48"/>
    <w:rsid w:val="00E232BD"/>
    <w:rsid w:val="00E3307A"/>
    <w:rsid w:val="00E360CE"/>
    <w:rsid w:val="00E3779D"/>
    <w:rsid w:val="00E507E5"/>
    <w:rsid w:val="00E51442"/>
    <w:rsid w:val="00E56A8B"/>
    <w:rsid w:val="00E63413"/>
    <w:rsid w:val="00E65469"/>
    <w:rsid w:val="00E70348"/>
    <w:rsid w:val="00E7269D"/>
    <w:rsid w:val="00E72AA4"/>
    <w:rsid w:val="00E81599"/>
    <w:rsid w:val="00E87E06"/>
    <w:rsid w:val="00E967C2"/>
    <w:rsid w:val="00E96CC5"/>
    <w:rsid w:val="00E97069"/>
    <w:rsid w:val="00EA6189"/>
    <w:rsid w:val="00EB0EF6"/>
    <w:rsid w:val="00EB1C54"/>
    <w:rsid w:val="00EB3EEF"/>
    <w:rsid w:val="00EB7232"/>
    <w:rsid w:val="00EC11C9"/>
    <w:rsid w:val="00EC5976"/>
    <w:rsid w:val="00EC66ED"/>
    <w:rsid w:val="00ED70F1"/>
    <w:rsid w:val="00EE0E0B"/>
    <w:rsid w:val="00EE1A9F"/>
    <w:rsid w:val="00EE2A9E"/>
    <w:rsid w:val="00EE607D"/>
    <w:rsid w:val="00EF2DE8"/>
    <w:rsid w:val="00EF33A3"/>
    <w:rsid w:val="00EF43FA"/>
    <w:rsid w:val="00F07984"/>
    <w:rsid w:val="00F10B08"/>
    <w:rsid w:val="00F151C9"/>
    <w:rsid w:val="00F1676A"/>
    <w:rsid w:val="00F20C67"/>
    <w:rsid w:val="00F2619D"/>
    <w:rsid w:val="00F272D7"/>
    <w:rsid w:val="00F3075E"/>
    <w:rsid w:val="00F30A65"/>
    <w:rsid w:val="00F3151D"/>
    <w:rsid w:val="00F35B30"/>
    <w:rsid w:val="00F42F79"/>
    <w:rsid w:val="00F43313"/>
    <w:rsid w:val="00F4411B"/>
    <w:rsid w:val="00F45366"/>
    <w:rsid w:val="00F554D3"/>
    <w:rsid w:val="00F559CB"/>
    <w:rsid w:val="00F565FD"/>
    <w:rsid w:val="00F572D6"/>
    <w:rsid w:val="00F60073"/>
    <w:rsid w:val="00F61341"/>
    <w:rsid w:val="00F670E9"/>
    <w:rsid w:val="00F700C9"/>
    <w:rsid w:val="00F701B2"/>
    <w:rsid w:val="00F70D48"/>
    <w:rsid w:val="00F70D4F"/>
    <w:rsid w:val="00F7251A"/>
    <w:rsid w:val="00F836B8"/>
    <w:rsid w:val="00F8437D"/>
    <w:rsid w:val="00F84A0F"/>
    <w:rsid w:val="00F86491"/>
    <w:rsid w:val="00F91898"/>
    <w:rsid w:val="00F921FB"/>
    <w:rsid w:val="00F95085"/>
    <w:rsid w:val="00FA60C6"/>
    <w:rsid w:val="00FB0D9B"/>
    <w:rsid w:val="00FB1ADB"/>
    <w:rsid w:val="00FB1F85"/>
    <w:rsid w:val="00FB5999"/>
    <w:rsid w:val="00FC08DC"/>
    <w:rsid w:val="00FC4217"/>
    <w:rsid w:val="00FC4A4B"/>
    <w:rsid w:val="00FC67EE"/>
    <w:rsid w:val="00FD0001"/>
    <w:rsid w:val="00FD59B3"/>
    <w:rsid w:val="00FE04B0"/>
    <w:rsid w:val="00FE239C"/>
    <w:rsid w:val="00FE4EE2"/>
    <w:rsid w:val="00FE61EB"/>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9"/>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n.wikipedia.org/wiki/Edge_detection"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hyperlink" Target="http://en.wikipedia.org/wiki/Pixel"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Undirected_graph"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Graph_(data_structure)"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n.wikipedia.org/wiki/Partial_differential_equation"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ttc\Desktop\mtach%20paper%202\Result%20shaina.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tc\Desktop\shiana%20sty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CSE -</a:t>
            </a:r>
            <a:r>
              <a:rPr lang="en-US" baseline="0"/>
              <a:t> D</a:t>
            </a:r>
            <a:endParaRPr lang="en-US"/>
          </a:p>
        </c:rich>
      </c:tx>
      <c:layout>
        <c:manualLayout>
          <c:xMode val="edge"/>
          <c:yMode val="edge"/>
          <c:x val="0.39393744531933572"/>
          <c:y val="4.6296296296296426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'testMarksDistribution-2'!$B$10</c:f>
              <c:strCache>
                <c:ptCount val="1"/>
                <c:pt idx="0">
                  <c:v>No. of Samples</c:v>
                </c:pt>
              </c:strCache>
            </c:strRef>
          </c:tx>
          <c:invertIfNegative val="0"/>
          <c:val>
            <c:numRef>
              <c:f>'testMarksDistribution-2'!$C$10:$P$10</c:f>
              <c:numCache>
                <c:formatCode>General</c:formatCode>
                <c:ptCount val="14"/>
                <c:pt idx="0">
                  <c:v>6</c:v>
                </c:pt>
                <c:pt idx="1">
                  <c:v>11</c:v>
                </c:pt>
                <c:pt idx="2">
                  <c:v>9</c:v>
                </c:pt>
                <c:pt idx="3">
                  <c:v>6</c:v>
                </c:pt>
                <c:pt idx="4">
                  <c:v>9</c:v>
                </c:pt>
                <c:pt idx="5">
                  <c:v>10</c:v>
                </c:pt>
                <c:pt idx="6">
                  <c:v>9</c:v>
                </c:pt>
                <c:pt idx="7">
                  <c:v>8</c:v>
                </c:pt>
                <c:pt idx="8">
                  <c:v>7</c:v>
                </c:pt>
                <c:pt idx="9">
                  <c:v>20</c:v>
                </c:pt>
                <c:pt idx="10">
                  <c:v>26</c:v>
                </c:pt>
                <c:pt idx="11">
                  <c:v>29</c:v>
                </c:pt>
                <c:pt idx="12">
                  <c:v>32</c:v>
                </c:pt>
                <c:pt idx="13">
                  <c:v>25</c:v>
                </c:pt>
              </c:numCache>
            </c:numRef>
          </c:val>
        </c:ser>
        <c:ser>
          <c:idx val="1"/>
          <c:order val="1"/>
          <c:tx>
            <c:strRef>
              <c:f>'testMarksDistribution-2'!$B$11</c:f>
              <c:strCache>
                <c:ptCount val="1"/>
                <c:pt idx="0">
                  <c:v>No. of samples confused</c:v>
                </c:pt>
              </c:strCache>
            </c:strRef>
          </c:tx>
          <c:invertIfNegative val="0"/>
          <c:val>
            <c:numRef>
              <c:f>'testMarksDistribution-2'!$C$11:$P$11</c:f>
              <c:numCache>
                <c:formatCode>General</c:formatCode>
                <c:ptCount val="14"/>
                <c:pt idx="0">
                  <c:v>2</c:v>
                </c:pt>
                <c:pt idx="1">
                  <c:v>1</c:v>
                </c:pt>
                <c:pt idx="2">
                  <c:v>2</c:v>
                </c:pt>
                <c:pt idx="3">
                  <c:v>1</c:v>
                </c:pt>
                <c:pt idx="4">
                  <c:v>1</c:v>
                </c:pt>
                <c:pt idx="5">
                  <c:v>1</c:v>
                </c:pt>
                <c:pt idx="6">
                  <c:v>2</c:v>
                </c:pt>
                <c:pt idx="7">
                  <c:v>1</c:v>
                </c:pt>
                <c:pt idx="8">
                  <c:v>5</c:v>
                </c:pt>
                <c:pt idx="9">
                  <c:v>3</c:v>
                </c:pt>
                <c:pt idx="10">
                  <c:v>1</c:v>
                </c:pt>
                <c:pt idx="11">
                  <c:v>11</c:v>
                </c:pt>
                <c:pt idx="12">
                  <c:v>4</c:v>
                </c:pt>
                <c:pt idx="13">
                  <c:v>2</c:v>
                </c:pt>
              </c:numCache>
            </c:numRef>
          </c:val>
        </c:ser>
        <c:dLbls>
          <c:showLegendKey val="0"/>
          <c:showVal val="0"/>
          <c:showCatName val="0"/>
          <c:showSerName val="0"/>
          <c:showPercent val="0"/>
          <c:showBubbleSize val="0"/>
        </c:dLbls>
        <c:gapWidth val="150"/>
        <c:shape val="box"/>
        <c:axId val="-1173028256"/>
        <c:axId val="-1173028800"/>
        <c:axId val="0"/>
      </c:bar3DChart>
      <c:catAx>
        <c:axId val="-1173028256"/>
        <c:scaling>
          <c:orientation val="minMax"/>
        </c:scaling>
        <c:delete val="0"/>
        <c:axPos val="b"/>
        <c:numFmt formatCode="General" sourceLinked="1"/>
        <c:majorTickMark val="out"/>
        <c:minorTickMark val="none"/>
        <c:tickLblPos val="nextTo"/>
        <c:crossAx val="-1173028800"/>
        <c:crosses val="autoZero"/>
        <c:auto val="1"/>
        <c:lblAlgn val="ctr"/>
        <c:lblOffset val="100"/>
        <c:noMultiLvlLbl val="0"/>
      </c:catAx>
      <c:valAx>
        <c:axId val="-1173028800"/>
        <c:scaling>
          <c:orientation val="minMax"/>
        </c:scaling>
        <c:delete val="0"/>
        <c:axPos val="l"/>
        <c:numFmt formatCode="General" sourceLinked="1"/>
        <c:majorTickMark val="out"/>
        <c:minorTickMark val="none"/>
        <c:tickLblPos val="nextTo"/>
        <c:crossAx val="-117302825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Sheet1!$B$1</c:f>
              <c:strCache>
                <c:ptCount val="1"/>
                <c:pt idx="0">
                  <c:v>No. of Samples</c:v>
                </c:pt>
              </c:strCache>
            </c:strRef>
          </c:tx>
          <c:invertIfNegative val="0"/>
          <c:cat>
            <c:strRef>
              <c:f>Sheet1!$A$2:$A$7</c:f>
              <c:strCache>
                <c:ptCount val="6"/>
                <c:pt idx="0">
                  <c:v>AS Sindhi</c:v>
                </c:pt>
                <c:pt idx="1">
                  <c:v>Ajrak Sindhi</c:v>
                </c:pt>
                <c:pt idx="2">
                  <c:v>AS Sindhi Mehran</c:v>
                </c:pt>
                <c:pt idx="3">
                  <c:v>MB Lateefi</c:v>
                </c:pt>
                <c:pt idx="4">
                  <c:v>Nafees Nastaleeq v1.01</c:v>
                </c:pt>
                <c:pt idx="5">
                  <c:v>Jameel Noori Nastaleeq</c:v>
                </c:pt>
              </c:strCache>
            </c:strRef>
          </c:cat>
          <c:val>
            <c:numRef>
              <c:f>Sheet1!$B$2:$B$7</c:f>
              <c:numCache>
                <c:formatCode>General</c:formatCode>
                <c:ptCount val="6"/>
                <c:pt idx="0">
                  <c:v>17</c:v>
                </c:pt>
                <c:pt idx="1">
                  <c:v>15</c:v>
                </c:pt>
                <c:pt idx="2">
                  <c:v>19</c:v>
                </c:pt>
                <c:pt idx="3">
                  <c:v>15</c:v>
                </c:pt>
                <c:pt idx="4">
                  <c:v>29</c:v>
                </c:pt>
                <c:pt idx="5">
                  <c:v>26</c:v>
                </c:pt>
              </c:numCache>
            </c:numRef>
          </c:val>
        </c:ser>
        <c:ser>
          <c:idx val="1"/>
          <c:order val="1"/>
          <c:tx>
            <c:strRef>
              <c:f>Sheet1!$C$1</c:f>
              <c:strCache>
                <c:ptCount val="1"/>
                <c:pt idx="0">
                  <c:v>No. of Samples Confused</c:v>
                </c:pt>
              </c:strCache>
            </c:strRef>
          </c:tx>
          <c:invertIfNegative val="0"/>
          <c:cat>
            <c:strRef>
              <c:f>Sheet1!$A$2:$A$7</c:f>
              <c:strCache>
                <c:ptCount val="6"/>
                <c:pt idx="0">
                  <c:v>AS Sindhi</c:v>
                </c:pt>
                <c:pt idx="1">
                  <c:v>Ajrak Sindhi</c:v>
                </c:pt>
                <c:pt idx="2">
                  <c:v>AS Sindhi Mehran</c:v>
                </c:pt>
                <c:pt idx="3">
                  <c:v>MB Lateefi</c:v>
                </c:pt>
                <c:pt idx="4">
                  <c:v>Nafees Nastaleeq v1.01</c:v>
                </c:pt>
                <c:pt idx="5">
                  <c:v>Jameel Noori Nastaleeq</c:v>
                </c:pt>
              </c:strCache>
            </c:strRef>
          </c:cat>
          <c:val>
            <c:numRef>
              <c:f>Sheet1!$C$2:$C$7</c:f>
              <c:numCache>
                <c:formatCode>General</c:formatCode>
                <c:ptCount val="6"/>
                <c:pt idx="0">
                  <c:v>3</c:v>
                </c:pt>
                <c:pt idx="1">
                  <c:v>3</c:v>
                </c:pt>
                <c:pt idx="2">
                  <c:v>2</c:v>
                </c:pt>
                <c:pt idx="3">
                  <c:v>6</c:v>
                </c:pt>
                <c:pt idx="4">
                  <c:v>11</c:v>
                </c:pt>
                <c:pt idx="5">
                  <c:v>10</c:v>
                </c:pt>
              </c:numCache>
            </c:numRef>
          </c:val>
        </c:ser>
        <c:dLbls>
          <c:showLegendKey val="0"/>
          <c:showVal val="0"/>
          <c:showCatName val="0"/>
          <c:showSerName val="0"/>
          <c:showPercent val="0"/>
          <c:showBubbleSize val="0"/>
        </c:dLbls>
        <c:gapWidth val="150"/>
        <c:overlap val="100"/>
        <c:axId val="-1173026080"/>
        <c:axId val="-1173023904"/>
      </c:barChart>
      <c:catAx>
        <c:axId val="-1173026080"/>
        <c:scaling>
          <c:orientation val="minMax"/>
        </c:scaling>
        <c:delete val="0"/>
        <c:axPos val="b"/>
        <c:numFmt formatCode="General" sourceLinked="0"/>
        <c:majorTickMark val="out"/>
        <c:minorTickMark val="none"/>
        <c:tickLblPos val="nextTo"/>
        <c:crossAx val="-1173023904"/>
        <c:crosses val="autoZero"/>
        <c:auto val="1"/>
        <c:lblAlgn val="ctr"/>
        <c:lblOffset val="100"/>
        <c:noMultiLvlLbl val="0"/>
      </c:catAx>
      <c:valAx>
        <c:axId val="-1173023904"/>
        <c:scaling>
          <c:orientation val="minMax"/>
        </c:scaling>
        <c:delete val="0"/>
        <c:axPos val="l"/>
        <c:majorGridlines/>
        <c:numFmt formatCode="General" sourceLinked="1"/>
        <c:majorTickMark val="out"/>
        <c:minorTickMark val="none"/>
        <c:tickLblPos val="nextTo"/>
        <c:crossAx val="-117302608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86C54-7893-4775-AAB1-E8CB55E4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2443</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29</cp:revision>
  <dcterms:created xsi:type="dcterms:W3CDTF">2016-11-15T14:28:00Z</dcterms:created>
  <dcterms:modified xsi:type="dcterms:W3CDTF">2016-11-17T06:57:00Z</dcterms:modified>
</cp:coreProperties>
</file>